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29488" w14:textId="77777777" w:rsidR="000719BB" w:rsidRDefault="000719BB" w:rsidP="006C2343">
      <w:pPr>
        <w:pStyle w:val="Titul2"/>
      </w:pPr>
    </w:p>
    <w:p w14:paraId="3E88F189" w14:textId="77777777" w:rsidR="00826B7B" w:rsidRDefault="00826B7B" w:rsidP="006C2343">
      <w:pPr>
        <w:pStyle w:val="Titul2"/>
      </w:pPr>
    </w:p>
    <w:p w14:paraId="26A6DD3A" w14:textId="77777777" w:rsidR="00DA1C67" w:rsidRDefault="00DA1C67" w:rsidP="006C2343">
      <w:pPr>
        <w:pStyle w:val="Titul2"/>
      </w:pPr>
    </w:p>
    <w:p w14:paraId="6A81C658" w14:textId="77777777" w:rsidR="003254A3" w:rsidRPr="000719BB" w:rsidRDefault="00BD76C3" w:rsidP="006C2343">
      <w:pPr>
        <w:pStyle w:val="Titul2"/>
      </w:pPr>
      <w:r>
        <w:t>Příloha č. 2 c)</w:t>
      </w:r>
    </w:p>
    <w:p w14:paraId="0FA31ABA" w14:textId="77777777" w:rsidR="003254A3" w:rsidRDefault="003254A3" w:rsidP="00AD0C7B">
      <w:pPr>
        <w:pStyle w:val="Titul2"/>
      </w:pPr>
    </w:p>
    <w:p w14:paraId="7F45159A" w14:textId="77777777" w:rsidR="00AD0C7B" w:rsidRDefault="00BD76C3" w:rsidP="006C2343">
      <w:pPr>
        <w:pStyle w:val="Titul1"/>
      </w:pPr>
      <w:r>
        <w:t>Zvláštní</w:t>
      </w:r>
      <w:r w:rsidR="00AD0C7B">
        <w:t xml:space="preserve"> technické podmínky</w:t>
      </w:r>
    </w:p>
    <w:p w14:paraId="185AB274" w14:textId="77777777" w:rsidR="00AD0C7B" w:rsidRDefault="00AD0C7B" w:rsidP="00EB46E5">
      <w:pPr>
        <w:pStyle w:val="Titul2"/>
      </w:pPr>
    </w:p>
    <w:p w14:paraId="6A7CC934" w14:textId="77777777" w:rsidR="00EB46E5" w:rsidRPr="006E09CC" w:rsidRDefault="00EB46E5" w:rsidP="006E09CC">
      <w:pPr>
        <w:pStyle w:val="Titul2"/>
      </w:pPr>
      <w:r w:rsidRPr="006E09CC">
        <w:t>Zhotoven</w:t>
      </w:r>
      <w:r w:rsidR="00232000" w:rsidRPr="006E09CC">
        <w:t xml:space="preserve">í stavby </w:t>
      </w:r>
    </w:p>
    <w:p w14:paraId="503FD184" w14:textId="77777777" w:rsidR="002007BA" w:rsidRDefault="002007BA" w:rsidP="006C2343">
      <w:pPr>
        <w:pStyle w:val="Tituldatum"/>
      </w:pPr>
    </w:p>
    <w:sdt>
      <w:sdtPr>
        <w:rPr>
          <w:rStyle w:val="Nzevakce"/>
        </w:rPr>
        <w:alias w:val="Název akce - Vypsat pole, přenese se do zápatí"/>
        <w:tag w:val="Název akce"/>
        <w:id w:val="1889687308"/>
        <w:placeholder>
          <w:docPart w:val="302A1238AA5546E0BB6D0519C0273312"/>
        </w:placeholder>
        <w:text w:multiLine="1"/>
      </w:sdtPr>
      <w:sdtEndPr>
        <w:rPr>
          <w:rStyle w:val="Nzevakce"/>
        </w:rPr>
      </w:sdtEndPr>
      <w:sdtContent>
        <w:p w14:paraId="3B5597EF" w14:textId="78C18EF7" w:rsidR="00BF54FE" w:rsidRPr="00D61BB3" w:rsidRDefault="00433CBA" w:rsidP="006C2343">
          <w:pPr>
            <w:pStyle w:val="Tituldatum"/>
            <w:rPr>
              <w:rStyle w:val="Nzevakce"/>
            </w:rPr>
          </w:pPr>
          <w:r w:rsidRPr="00433CBA">
            <w:rPr>
              <w:rStyle w:val="Nzevakce"/>
            </w:rPr>
            <w:t xml:space="preserve">Výstavby nových fotovoltaických zdrojů v lokalitě </w:t>
          </w:r>
          <w:r w:rsidR="00263505">
            <w:rPr>
              <w:rStyle w:val="Nzevakce"/>
            </w:rPr>
            <w:t>SSM Hranice</w:t>
          </w:r>
        </w:p>
      </w:sdtContent>
    </w:sdt>
    <w:p w14:paraId="5DB283A4" w14:textId="77777777" w:rsidR="00BF54FE" w:rsidRDefault="00BF54FE" w:rsidP="006C2343">
      <w:pPr>
        <w:pStyle w:val="Tituldatum"/>
      </w:pPr>
    </w:p>
    <w:p w14:paraId="2470FFEC" w14:textId="77777777" w:rsidR="009226C1" w:rsidRDefault="009226C1" w:rsidP="006C2343">
      <w:pPr>
        <w:pStyle w:val="Tituldatum"/>
      </w:pPr>
    </w:p>
    <w:p w14:paraId="1E16D64E" w14:textId="77777777" w:rsidR="00DA1C67" w:rsidRDefault="00DA1C67" w:rsidP="006C2343">
      <w:pPr>
        <w:pStyle w:val="Tituldatum"/>
      </w:pPr>
    </w:p>
    <w:p w14:paraId="6D283271" w14:textId="77777777" w:rsidR="00DA1C67" w:rsidRDefault="00DA1C67" w:rsidP="006C2343">
      <w:pPr>
        <w:pStyle w:val="Tituldatum"/>
      </w:pPr>
    </w:p>
    <w:p w14:paraId="3A241D86" w14:textId="77777777" w:rsidR="003B111D" w:rsidRDefault="003B111D" w:rsidP="006C2343">
      <w:pPr>
        <w:pStyle w:val="Tituldatum"/>
      </w:pPr>
    </w:p>
    <w:p w14:paraId="168D7CEB" w14:textId="28627D40" w:rsidR="00826B7B" w:rsidRPr="006C2343" w:rsidRDefault="006C2343" w:rsidP="006C2343">
      <w:pPr>
        <w:pStyle w:val="Tituldatum"/>
      </w:pPr>
      <w:r w:rsidRPr="006C2343">
        <w:t xml:space="preserve">Datum vydání: </w:t>
      </w:r>
      <w:r w:rsidRPr="006C2343">
        <w:tab/>
      </w:r>
      <w:r w:rsidR="00F35B02">
        <w:t>21</w:t>
      </w:r>
      <w:r w:rsidR="00D70844">
        <w:t xml:space="preserve">. </w:t>
      </w:r>
      <w:r w:rsidR="00F35B02">
        <w:t>8</w:t>
      </w:r>
      <w:r w:rsidRPr="00D70844">
        <w:t>. 20</w:t>
      </w:r>
      <w:r w:rsidR="003202DC" w:rsidRPr="00D70844">
        <w:t>2</w:t>
      </w:r>
      <w:r w:rsidR="00472CB1" w:rsidRPr="00D70844">
        <w:t>5</w:t>
      </w:r>
      <w:r w:rsidR="0076790E">
        <w:t xml:space="preserve"> </w:t>
      </w:r>
    </w:p>
    <w:p w14:paraId="4CFDF1AD" w14:textId="77777777" w:rsidR="00826B7B" w:rsidRDefault="00826B7B">
      <w:r>
        <w:br w:type="page"/>
      </w:r>
    </w:p>
    <w:p w14:paraId="452D5D6D" w14:textId="77777777" w:rsidR="00BD7E91" w:rsidRDefault="00BD7E91" w:rsidP="00B101FD">
      <w:r>
        <w:lastRenderedPageBreak/>
        <w:t>Obsah</w:t>
      </w:r>
      <w:r w:rsidR="00887F36">
        <w:t xml:space="preserve"> </w:t>
      </w:r>
    </w:p>
    <w:p w14:paraId="53B15675" w14:textId="7F79B1EB" w:rsidR="00FD1814"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07348806" w:history="1">
        <w:r w:rsidR="00FD1814" w:rsidRPr="00B61C2A">
          <w:rPr>
            <w:rStyle w:val="Hypertextovodkaz"/>
          </w:rPr>
          <w:t>SEZNAM ZKRATEK</w:t>
        </w:r>
        <w:r w:rsidR="00FD1814">
          <w:rPr>
            <w:noProof/>
            <w:webHidden/>
          </w:rPr>
          <w:tab/>
        </w:r>
        <w:r w:rsidR="00FD1814">
          <w:rPr>
            <w:noProof/>
            <w:webHidden/>
          </w:rPr>
          <w:fldChar w:fldCharType="begin"/>
        </w:r>
        <w:r w:rsidR="00FD1814">
          <w:rPr>
            <w:noProof/>
            <w:webHidden/>
          </w:rPr>
          <w:instrText xml:space="preserve"> PAGEREF _Toc207348806 \h </w:instrText>
        </w:r>
        <w:r w:rsidR="00FD1814">
          <w:rPr>
            <w:noProof/>
            <w:webHidden/>
          </w:rPr>
        </w:r>
        <w:r w:rsidR="00FD1814">
          <w:rPr>
            <w:noProof/>
            <w:webHidden/>
          </w:rPr>
          <w:fldChar w:fldCharType="separate"/>
        </w:r>
        <w:r w:rsidR="00F35B02">
          <w:rPr>
            <w:noProof/>
            <w:webHidden/>
          </w:rPr>
          <w:t>2</w:t>
        </w:r>
        <w:r w:rsidR="00FD1814">
          <w:rPr>
            <w:noProof/>
            <w:webHidden/>
          </w:rPr>
          <w:fldChar w:fldCharType="end"/>
        </w:r>
      </w:hyperlink>
    </w:p>
    <w:p w14:paraId="554E975A" w14:textId="73B24EEC" w:rsidR="00FD1814" w:rsidRDefault="00FD181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807" w:history="1">
        <w:r w:rsidRPr="00B61C2A">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B61C2A">
          <w:rPr>
            <w:rStyle w:val="Hypertextovodkaz"/>
          </w:rPr>
          <w:t>SPECIFIKACE PŘEDMĚTU DÍLA</w:t>
        </w:r>
        <w:r>
          <w:rPr>
            <w:noProof/>
            <w:webHidden/>
          </w:rPr>
          <w:tab/>
        </w:r>
        <w:r>
          <w:rPr>
            <w:noProof/>
            <w:webHidden/>
          </w:rPr>
          <w:fldChar w:fldCharType="begin"/>
        </w:r>
        <w:r>
          <w:rPr>
            <w:noProof/>
            <w:webHidden/>
          </w:rPr>
          <w:instrText xml:space="preserve"> PAGEREF _Toc207348807 \h </w:instrText>
        </w:r>
        <w:r>
          <w:rPr>
            <w:noProof/>
            <w:webHidden/>
          </w:rPr>
        </w:r>
        <w:r>
          <w:rPr>
            <w:noProof/>
            <w:webHidden/>
          </w:rPr>
          <w:fldChar w:fldCharType="separate"/>
        </w:r>
        <w:r w:rsidR="00F35B02">
          <w:rPr>
            <w:noProof/>
            <w:webHidden/>
          </w:rPr>
          <w:t>3</w:t>
        </w:r>
        <w:r>
          <w:rPr>
            <w:noProof/>
            <w:webHidden/>
          </w:rPr>
          <w:fldChar w:fldCharType="end"/>
        </w:r>
      </w:hyperlink>
    </w:p>
    <w:p w14:paraId="43113129" w14:textId="6AE88D90"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08" w:history="1">
        <w:r w:rsidRPr="00B61C2A">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Účel a rozsah předmětu Díla</w:t>
        </w:r>
        <w:r>
          <w:rPr>
            <w:noProof/>
            <w:webHidden/>
          </w:rPr>
          <w:tab/>
        </w:r>
        <w:r>
          <w:rPr>
            <w:noProof/>
            <w:webHidden/>
          </w:rPr>
          <w:fldChar w:fldCharType="begin"/>
        </w:r>
        <w:r>
          <w:rPr>
            <w:noProof/>
            <w:webHidden/>
          </w:rPr>
          <w:instrText xml:space="preserve"> PAGEREF _Toc207348808 \h </w:instrText>
        </w:r>
        <w:r>
          <w:rPr>
            <w:noProof/>
            <w:webHidden/>
          </w:rPr>
        </w:r>
        <w:r>
          <w:rPr>
            <w:noProof/>
            <w:webHidden/>
          </w:rPr>
          <w:fldChar w:fldCharType="separate"/>
        </w:r>
        <w:r w:rsidR="00F35B02">
          <w:rPr>
            <w:noProof/>
            <w:webHidden/>
          </w:rPr>
          <w:t>3</w:t>
        </w:r>
        <w:r>
          <w:rPr>
            <w:noProof/>
            <w:webHidden/>
          </w:rPr>
          <w:fldChar w:fldCharType="end"/>
        </w:r>
      </w:hyperlink>
    </w:p>
    <w:p w14:paraId="0597C718" w14:textId="607BDC81"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09" w:history="1">
        <w:r w:rsidRPr="00B61C2A">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Umístění stavby</w:t>
        </w:r>
        <w:r>
          <w:rPr>
            <w:noProof/>
            <w:webHidden/>
          </w:rPr>
          <w:tab/>
        </w:r>
        <w:r>
          <w:rPr>
            <w:noProof/>
            <w:webHidden/>
          </w:rPr>
          <w:fldChar w:fldCharType="begin"/>
        </w:r>
        <w:r>
          <w:rPr>
            <w:noProof/>
            <w:webHidden/>
          </w:rPr>
          <w:instrText xml:space="preserve"> PAGEREF _Toc207348809 \h </w:instrText>
        </w:r>
        <w:r>
          <w:rPr>
            <w:noProof/>
            <w:webHidden/>
          </w:rPr>
        </w:r>
        <w:r>
          <w:rPr>
            <w:noProof/>
            <w:webHidden/>
          </w:rPr>
          <w:fldChar w:fldCharType="separate"/>
        </w:r>
        <w:r w:rsidR="00F35B02">
          <w:rPr>
            <w:noProof/>
            <w:webHidden/>
          </w:rPr>
          <w:t>3</w:t>
        </w:r>
        <w:r>
          <w:rPr>
            <w:noProof/>
            <w:webHidden/>
          </w:rPr>
          <w:fldChar w:fldCharType="end"/>
        </w:r>
      </w:hyperlink>
    </w:p>
    <w:p w14:paraId="2ABD84FD" w14:textId="71D0DDFB" w:rsidR="00FD1814" w:rsidRDefault="00FD181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810" w:history="1">
        <w:r w:rsidRPr="00B61C2A">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B61C2A">
          <w:rPr>
            <w:rStyle w:val="Hypertextovodkaz"/>
          </w:rPr>
          <w:t>PŘEHLED VÝCHOZÍCH PODKLADŮ</w:t>
        </w:r>
        <w:r>
          <w:rPr>
            <w:noProof/>
            <w:webHidden/>
          </w:rPr>
          <w:tab/>
        </w:r>
        <w:r>
          <w:rPr>
            <w:noProof/>
            <w:webHidden/>
          </w:rPr>
          <w:fldChar w:fldCharType="begin"/>
        </w:r>
        <w:r>
          <w:rPr>
            <w:noProof/>
            <w:webHidden/>
          </w:rPr>
          <w:instrText xml:space="preserve"> PAGEREF _Toc207348810 \h </w:instrText>
        </w:r>
        <w:r>
          <w:rPr>
            <w:noProof/>
            <w:webHidden/>
          </w:rPr>
        </w:r>
        <w:r>
          <w:rPr>
            <w:noProof/>
            <w:webHidden/>
          </w:rPr>
          <w:fldChar w:fldCharType="separate"/>
        </w:r>
        <w:r w:rsidR="00F35B02">
          <w:rPr>
            <w:noProof/>
            <w:webHidden/>
          </w:rPr>
          <w:t>3</w:t>
        </w:r>
        <w:r>
          <w:rPr>
            <w:noProof/>
            <w:webHidden/>
          </w:rPr>
          <w:fldChar w:fldCharType="end"/>
        </w:r>
      </w:hyperlink>
    </w:p>
    <w:p w14:paraId="43A3AA43" w14:textId="13D792CB"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11" w:history="1">
        <w:r w:rsidRPr="00B61C2A">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Projektová dokumentace</w:t>
        </w:r>
        <w:r>
          <w:rPr>
            <w:noProof/>
            <w:webHidden/>
          </w:rPr>
          <w:tab/>
        </w:r>
        <w:r>
          <w:rPr>
            <w:noProof/>
            <w:webHidden/>
          </w:rPr>
          <w:fldChar w:fldCharType="begin"/>
        </w:r>
        <w:r>
          <w:rPr>
            <w:noProof/>
            <w:webHidden/>
          </w:rPr>
          <w:instrText xml:space="preserve"> PAGEREF _Toc207348811 \h </w:instrText>
        </w:r>
        <w:r>
          <w:rPr>
            <w:noProof/>
            <w:webHidden/>
          </w:rPr>
        </w:r>
        <w:r>
          <w:rPr>
            <w:noProof/>
            <w:webHidden/>
          </w:rPr>
          <w:fldChar w:fldCharType="separate"/>
        </w:r>
        <w:r w:rsidR="00F35B02">
          <w:rPr>
            <w:noProof/>
            <w:webHidden/>
          </w:rPr>
          <w:t>3</w:t>
        </w:r>
        <w:r>
          <w:rPr>
            <w:noProof/>
            <w:webHidden/>
          </w:rPr>
          <w:fldChar w:fldCharType="end"/>
        </w:r>
      </w:hyperlink>
    </w:p>
    <w:p w14:paraId="78C7A9B3" w14:textId="3A758F42"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12" w:history="1">
        <w:r w:rsidRPr="00B61C2A">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Související dokumentace</w:t>
        </w:r>
        <w:r>
          <w:rPr>
            <w:noProof/>
            <w:webHidden/>
          </w:rPr>
          <w:tab/>
        </w:r>
        <w:r>
          <w:rPr>
            <w:noProof/>
            <w:webHidden/>
          </w:rPr>
          <w:fldChar w:fldCharType="begin"/>
        </w:r>
        <w:r>
          <w:rPr>
            <w:noProof/>
            <w:webHidden/>
          </w:rPr>
          <w:instrText xml:space="preserve"> PAGEREF _Toc207348812 \h </w:instrText>
        </w:r>
        <w:r>
          <w:rPr>
            <w:noProof/>
            <w:webHidden/>
          </w:rPr>
        </w:r>
        <w:r>
          <w:rPr>
            <w:noProof/>
            <w:webHidden/>
          </w:rPr>
          <w:fldChar w:fldCharType="separate"/>
        </w:r>
        <w:r w:rsidR="00F35B02">
          <w:rPr>
            <w:noProof/>
            <w:webHidden/>
          </w:rPr>
          <w:t>3</w:t>
        </w:r>
        <w:r>
          <w:rPr>
            <w:noProof/>
            <w:webHidden/>
          </w:rPr>
          <w:fldChar w:fldCharType="end"/>
        </w:r>
      </w:hyperlink>
    </w:p>
    <w:p w14:paraId="1EC61E4F" w14:textId="50547879" w:rsidR="00FD1814" w:rsidRDefault="00FD181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813" w:history="1">
        <w:r w:rsidRPr="00B61C2A">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B61C2A">
          <w:rPr>
            <w:rStyle w:val="Hypertextovodkaz"/>
          </w:rPr>
          <w:t>KOORDINACE S JINÝMI STAVBAMI</w:t>
        </w:r>
        <w:r>
          <w:rPr>
            <w:noProof/>
            <w:webHidden/>
          </w:rPr>
          <w:tab/>
        </w:r>
        <w:r>
          <w:rPr>
            <w:noProof/>
            <w:webHidden/>
          </w:rPr>
          <w:fldChar w:fldCharType="begin"/>
        </w:r>
        <w:r>
          <w:rPr>
            <w:noProof/>
            <w:webHidden/>
          </w:rPr>
          <w:instrText xml:space="preserve"> PAGEREF _Toc207348813 \h </w:instrText>
        </w:r>
        <w:r>
          <w:rPr>
            <w:noProof/>
            <w:webHidden/>
          </w:rPr>
        </w:r>
        <w:r>
          <w:rPr>
            <w:noProof/>
            <w:webHidden/>
          </w:rPr>
          <w:fldChar w:fldCharType="separate"/>
        </w:r>
        <w:r w:rsidR="00F35B02">
          <w:rPr>
            <w:noProof/>
            <w:webHidden/>
          </w:rPr>
          <w:t>3</w:t>
        </w:r>
        <w:r>
          <w:rPr>
            <w:noProof/>
            <w:webHidden/>
          </w:rPr>
          <w:fldChar w:fldCharType="end"/>
        </w:r>
      </w:hyperlink>
    </w:p>
    <w:p w14:paraId="31856DEE" w14:textId="26E08452" w:rsidR="00FD1814" w:rsidRDefault="00FD181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814" w:history="1">
        <w:r w:rsidRPr="00B61C2A">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B61C2A">
          <w:rPr>
            <w:rStyle w:val="Hypertextovodkaz"/>
          </w:rPr>
          <w:t>POŽADAVKY NA TECHNICKÉ ŘEŠENÍ PROVEDENÍ DÍLA</w:t>
        </w:r>
        <w:r>
          <w:rPr>
            <w:noProof/>
            <w:webHidden/>
          </w:rPr>
          <w:tab/>
        </w:r>
        <w:r>
          <w:rPr>
            <w:noProof/>
            <w:webHidden/>
          </w:rPr>
          <w:fldChar w:fldCharType="begin"/>
        </w:r>
        <w:r>
          <w:rPr>
            <w:noProof/>
            <w:webHidden/>
          </w:rPr>
          <w:instrText xml:space="preserve"> PAGEREF _Toc207348814 \h </w:instrText>
        </w:r>
        <w:r>
          <w:rPr>
            <w:noProof/>
            <w:webHidden/>
          </w:rPr>
        </w:r>
        <w:r>
          <w:rPr>
            <w:noProof/>
            <w:webHidden/>
          </w:rPr>
          <w:fldChar w:fldCharType="separate"/>
        </w:r>
        <w:r w:rsidR="00F35B02">
          <w:rPr>
            <w:noProof/>
            <w:webHidden/>
          </w:rPr>
          <w:t>4</w:t>
        </w:r>
        <w:r>
          <w:rPr>
            <w:noProof/>
            <w:webHidden/>
          </w:rPr>
          <w:fldChar w:fldCharType="end"/>
        </w:r>
      </w:hyperlink>
    </w:p>
    <w:p w14:paraId="66D703E6" w14:textId="6E14920A"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15" w:history="1">
        <w:r w:rsidRPr="00B61C2A">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Všeobecně</w:t>
        </w:r>
        <w:r>
          <w:rPr>
            <w:noProof/>
            <w:webHidden/>
          </w:rPr>
          <w:tab/>
        </w:r>
        <w:r>
          <w:rPr>
            <w:noProof/>
            <w:webHidden/>
          </w:rPr>
          <w:fldChar w:fldCharType="begin"/>
        </w:r>
        <w:r>
          <w:rPr>
            <w:noProof/>
            <w:webHidden/>
          </w:rPr>
          <w:instrText xml:space="preserve"> PAGEREF _Toc207348815 \h </w:instrText>
        </w:r>
        <w:r>
          <w:rPr>
            <w:noProof/>
            <w:webHidden/>
          </w:rPr>
        </w:r>
        <w:r>
          <w:rPr>
            <w:noProof/>
            <w:webHidden/>
          </w:rPr>
          <w:fldChar w:fldCharType="separate"/>
        </w:r>
        <w:r w:rsidR="00F35B02">
          <w:rPr>
            <w:noProof/>
            <w:webHidden/>
          </w:rPr>
          <w:t>4</w:t>
        </w:r>
        <w:r>
          <w:rPr>
            <w:noProof/>
            <w:webHidden/>
          </w:rPr>
          <w:fldChar w:fldCharType="end"/>
        </w:r>
      </w:hyperlink>
    </w:p>
    <w:p w14:paraId="61BD707C" w14:textId="4C9258FC"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16" w:history="1">
        <w:r w:rsidRPr="00B61C2A">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Zeměměřická činnost zhotovitele</w:t>
        </w:r>
        <w:r>
          <w:rPr>
            <w:noProof/>
            <w:webHidden/>
          </w:rPr>
          <w:tab/>
        </w:r>
        <w:r>
          <w:rPr>
            <w:noProof/>
            <w:webHidden/>
          </w:rPr>
          <w:fldChar w:fldCharType="begin"/>
        </w:r>
        <w:r>
          <w:rPr>
            <w:noProof/>
            <w:webHidden/>
          </w:rPr>
          <w:instrText xml:space="preserve"> PAGEREF _Toc207348816 \h </w:instrText>
        </w:r>
        <w:r>
          <w:rPr>
            <w:noProof/>
            <w:webHidden/>
          </w:rPr>
        </w:r>
        <w:r>
          <w:rPr>
            <w:noProof/>
            <w:webHidden/>
          </w:rPr>
          <w:fldChar w:fldCharType="separate"/>
        </w:r>
        <w:r w:rsidR="00F35B02">
          <w:rPr>
            <w:noProof/>
            <w:webHidden/>
          </w:rPr>
          <w:t>4</w:t>
        </w:r>
        <w:r>
          <w:rPr>
            <w:noProof/>
            <w:webHidden/>
          </w:rPr>
          <w:fldChar w:fldCharType="end"/>
        </w:r>
      </w:hyperlink>
    </w:p>
    <w:p w14:paraId="3B912E66" w14:textId="0A3F946B"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17" w:history="1">
        <w:r w:rsidRPr="00B61C2A">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Doklady předkládané zhotovitelem</w:t>
        </w:r>
        <w:r>
          <w:rPr>
            <w:noProof/>
            <w:webHidden/>
          </w:rPr>
          <w:tab/>
        </w:r>
        <w:r>
          <w:rPr>
            <w:noProof/>
            <w:webHidden/>
          </w:rPr>
          <w:fldChar w:fldCharType="begin"/>
        </w:r>
        <w:r>
          <w:rPr>
            <w:noProof/>
            <w:webHidden/>
          </w:rPr>
          <w:instrText xml:space="preserve"> PAGEREF _Toc207348817 \h </w:instrText>
        </w:r>
        <w:r>
          <w:rPr>
            <w:noProof/>
            <w:webHidden/>
          </w:rPr>
        </w:r>
        <w:r>
          <w:rPr>
            <w:noProof/>
            <w:webHidden/>
          </w:rPr>
          <w:fldChar w:fldCharType="separate"/>
        </w:r>
        <w:r w:rsidR="00F35B02">
          <w:rPr>
            <w:noProof/>
            <w:webHidden/>
          </w:rPr>
          <w:t>4</w:t>
        </w:r>
        <w:r>
          <w:rPr>
            <w:noProof/>
            <w:webHidden/>
          </w:rPr>
          <w:fldChar w:fldCharType="end"/>
        </w:r>
      </w:hyperlink>
    </w:p>
    <w:p w14:paraId="4BADC15E" w14:textId="7B38924B"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18" w:history="1">
        <w:r w:rsidRPr="00B61C2A">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Dokumentace zhotovitele pro stavbu</w:t>
        </w:r>
        <w:r>
          <w:rPr>
            <w:noProof/>
            <w:webHidden/>
          </w:rPr>
          <w:tab/>
        </w:r>
        <w:r>
          <w:rPr>
            <w:noProof/>
            <w:webHidden/>
          </w:rPr>
          <w:fldChar w:fldCharType="begin"/>
        </w:r>
        <w:r>
          <w:rPr>
            <w:noProof/>
            <w:webHidden/>
          </w:rPr>
          <w:instrText xml:space="preserve"> PAGEREF _Toc207348818 \h </w:instrText>
        </w:r>
        <w:r>
          <w:rPr>
            <w:noProof/>
            <w:webHidden/>
          </w:rPr>
        </w:r>
        <w:r>
          <w:rPr>
            <w:noProof/>
            <w:webHidden/>
          </w:rPr>
          <w:fldChar w:fldCharType="separate"/>
        </w:r>
        <w:r w:rsidR="00F35B02">
          <w:rPr>
            <w:noProof/>
            <w:webHidden/>
          </w:rPr>
          <w:t>4</w:t>
        </w:r>
        <w:r>
          <w:rPr>
            <w:noProof/>
            <w:webHidden/>
          </w:rPr>
          <w:fldChar w:fldCharType="end"/>
        </w:r>
      </w:hyperlink>
    </w:p>
    <w:p w14:paraId="63E00378" w14:textId="756EC3F3"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19" w:history="1">
        <w:r w:rsidRPr="00B61C2A">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Dokumentace skutečného provedení stavby</w:t>
        </w:r>
        <w:r>
          <w:rPr>
            <w:noProof/>
            <w:webHidden/>
          </w:rPr>
          <w:tab/>
        </w:r>
        <w:r>
          <w:rPr>
            <w:noProof/>
            <w:webHidden/>
          </w:rPr>
          <w:fldChar w:fldCharType="begin"/>
        </w:r>
        <w:r>
          <w:rPr>
            <w:noProof/>
            <w:webHidden/>
          </w:rPr>
          <w:instrText xml:space="preserve"> PAGEREF _Toc207348819 \h </w:instrText>
        </w:r>
        <w:r>
          <w:rPr>
            <w:noProof/>
            <w:webHidden/>
          </w:rPr>
        </w:r>
        <w:r>
          <w:rPr>
            <w:noProof/>
            <w:webHidden/>
          </w:rPr>
          <w:fldChar w:fldCharType="separate"/>
        </w:r>
        <w:r w:rsidR="00F35B02">
          <w:rPr>
            <w:noProof/>
            <w:webHidden/>
          </w:rPr>
          <w:t>5</w:t>
        </w:r>
        <w:r>
          <w:rPr>
            <w:noProof/>
            <w:webHidden/>
          </w:rPr>
          <w:fldChar w:fldCharType="end"/>
        </w:r>
      </w:hyperlink>
    </w:p>
    <w:p w14:paraId="23F20802" w14:textId="48272850"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20" w:history="1">
        <w:r w:rsidRPr="00B61C2A">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_Toc207348820 \h </w:instrText>
        </w:r>
        <w:r>
          <w:rPr>
            <w:noProof/>
            <w:webHidden/>
          </w:rPr>
        </w:r>
        <w:r>
          <w:rPr>
            <w:noProof/>
            <w:webHidden/>
          </w:rPr>
          <w:fldChar w:fldCharType="separate"/>
        </w:r>
        <w:r w:rsidR="00F35B02">
          <w:rPr>
            <w:noProof/>
            <w:webHidden/>
          </w:rPr>
          <w:t>5</w:t>
        </w:r>
        <w:r>
          <w:rPr>
            <w:noProof/>
            <w:webHidden/>
          </w:rPr>
          <w:fldChar w:fldCharType="end"/>
        </w:r>
      </w:hyperlink>
    </w:p>
    <w:p w14:paraId="172A0068" w14:textId="1D94C131"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21" w:history="1">
        <w:r w:rsidRPr="00B61C2A">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Pozemní stavební objekty</w:t>
        </w:r>
        <w:r>
          <w:rPr>
            <w:noProof/>
            <w:webHidden/>
          </w:rPr>
          <w:tab/>
        </w:r>
        <w:r>
          <w:rPr>
            <w:noProof/>
            <w:webHidden/>
          </w:rPr>
          <w:fldChar w:fldCharType="begin"/>
        </w:r>
        <w:r>
          <w:rPr>
            <w:noProof/>
            <w:webHidden/>
          </w:rPr>
          <w:instrText xml:space="preserve"> PAGEREF _Toc207348821 \h </w:instrText>
        </w:r>
        <w:r>
          <w:rPr>
            <w:noProof/>
            <w:webHidden/>
          </w:rPr>
        </w:r>
        <w:r>
          <w:rPr>
            <w:noProof/>
            <w:webHidden/>
          </w:rPr>
          <w:fldChar w:fldCharType="separate"/>
        </w:r>
        <w:r w:rsidR="00F35B02">
          <w:rPr>
            <w:noProof/>
            <w:webHidden/>
          </w:rPr>
          <w:t>6</w:t>
        </w:r>
        <w:r>
          <w:rPr>
            <w:noProof/>
            <w:webHidden/>
          </w:rPr>
          <w:fldChar w:fldCharType="end"/>
        </w:r>
      </w:hyperlink>
    </w:p>
    <w:p w14:paraId="415E5ACA" w14:textId="3BC5FB00" w:rsidR="00FD1814" w:rsidRDefault="00FD181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822" w:history="1">
        <w:r w:rsidRPr="00B61C2A">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B61C2A">
          <w:rPr>
            <w:rStyle w:val="Hypertextovodkaz"/>
          </w:rPr>
          <w:t>ORGANIZACE VÝSTAVBY, VÝLUKY</w:t>
        </w:r>
        <w:r>
          <w:rPr>
            <w:noProof/>
            <w:webHidden/>
          </w:rPr>
          <w:tab/>
        </w:r>
        <w:r>
          <w:rPr>
            <w:noProof/>
            <w:webHidden/>
          </w:rPr>
          <w:fldChar w:fldCharType="begin"/>
        </w:r>
        <w:r>
          <w:rPr>
            <w:noProof/>
            <w:webHidden/>
          </w:rPr>
          <w:instrText xml:space="preserve"> PAGEREF _Toc207348822 \h </w:instrText>
        </w:r>
        <w:r>
          <w:rPr>
            <w:noProof/>
            <w:webHidden/>
          </w:rPr>
        </w:r>
        <w:r>
          <w:rPr>
            <w:noProof/>
            <w:webHidden/>
          </w:rPr>
          <w:fldChar w:fldCharType="separate"/>
        </w:r>
        <w:r w:rsidR="00F35B02">
          <w:rPr>
            <w:noProof/>
            <w:webHidden/>
          </w:rPr>
          <w:t>6</w:t>
        </w:r>
        <w:r>
          <w:rPr>
            <w:noProof/>
            <w:webHidden/>
          </w:rPr>
          <w:fldChar w:fldCharType="end"/>
        </w:r>
      </w:hyperlink>
    </w:p>
    <w:p w14:paraId="5BCDDC63" w14:textId="2C8F8DE7" w:rsidR="00FD1814" w:rsidRDefault="00FD181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823" w:history="1">
        <w:r w:rsidRPr="00B61C2A">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B61C2A">
          <w:rPr>
            <w:rStyle w:val="Hypertextovodkaz"/>
          </w:rPr>
          <w:t>SPECIFICKÉ POŽADAVKY</w:t>
        </w:r>
        <w:r>
          <w:rPr>
            <w:noProof/>
            <w:webHidden/>
          </w:rPr>
          <w:tab/>
        </w:r>
        <w:r>
          <w:rPr>
            <w:noProof/>
            <w:webHidden/>
          </w:rPr>
          <w:fldChar w:fldCharType="begin"/>
        </w:r>
        <w:r>
          <w:rPr>
            <w:noProof/>
            <w:webHidden/>
          </w:rPr>
          <w:instrText xml:space="preserve"> PAGEREF _Toc207348823 \h </w:instrText>
        </w:r>
        <w:r>
          <w:rPr>
            <w:noProof/>
            <w:webHidden/>
          </w:rPr>
        </w:r>
        <w:r>
          <w:rPr>
            <w:noProof/>
            <w:webHidden/>
          </w:rPr>
          <w:fldChar w:fldCharType="separate"/>
        </w:r>
        <w:r w:rsidR="00F35B02">
          <w:rPr>
            <w:noProof/>
            <w:webHidden/>
          </w:rPr>
          <w:t>6</w:t>
        </w:r>
        <w:r>
          <w:rPr>
            <w:noProof/>
            <w:webHidden/>
          </w:rPr>
          <w:fldChar w:fldCharType="end"/>
        </w:r>
      </w:hyperlink>
    </w:p>
    <w:p w14:paraId="038C961D" w14:textId="3D8CB478"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24" w:history="1">
        <w:r w:rsidRPr="00B61C2A">
          <w:rPr>
            <w:rStyle w:val="Hypertextovodkaz"/>
          </w:rPr>
          <w:t>6.2</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Plnění Zhotovitele zahrnuje zejména:</w:t>
        </w:r>
        <w:r>
          <w:rPr>
            <w:noProof/>
            <w:webHidden/>
          </w:rPr>
          <w:tab/>
        </w:r>
        <w:r>
          <w:rPr>
            <w:noProof/>
            <w:webHidden/>
          </w:rPr>
          <w:fldChar w:fldCharType="begin"/>
        </w:r>
        <w:r>
          <w:rPr>
            <w:noProof/>
            <w:webHidden/>
          </w:rPr>
          <w:instrText xml:space="preserve"> PAGEREF _Toc207348824 \h </w:instrText>
        </w:r>
        <w:r>
          <w:rPr>
            <w:noProof/>
            <w:webHidden/>
          </w:rPr>
        </w:r>
        <w:r>
          <w:rPr>
            <w:noProof/>
            <w:webHidden/>
          </w:rPr>
          <w:fldChar w:fldCharType="separate"/>
        </w:r>
        <w:r w:rsidR="00F35B02">
          <w:rPr>
            <w:noProof/>
            <w:webHidden/>
          </w:rPr>
          <w:t>7</w:t>
        </w:r>
        <w:r>
          <w:rPr>
            <w:noProof/>
            <w:webHidden/>
          </w:rPr>
          <w:fldChar w:fldCharType="end"/>
        </w:r>
      </w:hyperlink>
    </w:p>
    <w:p w14:paraId="43678956" w14:textId="663492BB"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25" w:history="1">
        <w:r w:rsidRPr="00B61C2A">
          <w:rPr>
            <w:rStyle w:val="Hypertextovodkaz"/>
          </w:rPr>
          <w:t>6.3</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Zhotovitel je povinen zabezpečit na své náklady jako součást díla:</w:t>
        </w:r>
        <w:r>
          <w:rPr>
            <w:noProof/>
            <w:webHidden/>
          </w:rPr>
          <w:tab/>
        </w:r>
        <w:r>
          <w:rPr>
            <w:noProof/>
            <w:webHidden/>
          </w:rPr>
          <w:fldChar w:fldCharType="begin"/>
        </w:r>
        <w:r>
          <w:rPr>
            <w:noProof/>
            <w:webHidden/>
          </w:rPr>
          <w:instrText xml:space="preserve"> PAGEREF _Toc207348825 \h </w:instrText>
        </w:r>
        <w:r>
          <w:rPr>
            <w:noProof/>
            <w:webHidden/>
          </w:rPr>
        </w:r>
        <w:r>
          <w:rPr>
            <w:noProof/>
            <w:webHidden/>
          </w:rPr>
          <w:fldChar w:fldCharType="separate"/>
        </w:r>
        <w:r w:rsidR="00F35B02">
          <w:rPr>
            <w:noProof/>
            <w:webHidden/>
          </w:rPr>
          <w:t>7</w:t>
        </w:r>
        <w:r>
          <w:rPr>
            <w:noProof/>
            <w:webHidden/>
          </w:rPr>
          <w:fldChar w:fldCharType="end"/>
        </w:r>
      </w:hyperlink>
    </w:p>
    <w:p w14:paraId="760C87EC" w14:textId="43856AA9"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26" w:history="1">
        <w:r w:rsidRPr="00B61C2A">
          <w:rPr>
            <w:rStyle w:val="Hypertextovodkaz"/>
          </w:rPr>
          <w:t>6.4</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Předání a převzetí dodávky a instalace FVE</w:t>
        </w:r>
        <w:r>
          <w:rPr>
            <w:noProof/>
            <w:webHidden/>
          </w:rPr>
          <w:tab/>
        </w:r>
        <w:r>
          <w:rPr>
            <w:noProof/>
            <w:webHidden/>
          </w:rPr>
          <w:fldChar w:fldCharType="begin"/>
        </w:r>
        <w:r>
          <w:rPr>
            <w:noProof/>
            <w:webHidden/>
          </w:rPr>
          <w:instrText xml:space="preserve"> PAGEREF _Toc207348826 \h </w:instrText>
        </w:r>
        <w:r>
          <w:rPr>
            <w:noProof/>
            <w:webHidden/>
          </w:rPr>
        </w:r>
        <w:r>
          <w:rPr>
            <w:noProof/>
            <w:webHidden/>
          </w:rPr>
          <w:fldChar w:fldCharType="separate"/>
        </w:r>
        <w:r w:rsidR="00F35B02">
          <w:rPr>
            <w:noProof/>
            <w:webHidden/>
          </w:rPr>
          <w:t>7</w:t>
        </w:r>
        <w:r>
          <w:rPr>
            <w:noProof/>
            <w:webHidden/>
          </w:rPr>
          <w:fldChar w:fldCharType="end"/>
        </w:r>
      </w:hyperlink>
    </w:p>
    <w:p w14:paraId="59C76736" w14:textId="34E1BD44"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27" w:history="1">
        <w:r w:rsidRPr="00B61C2A">
          <w:rPr>
            <w:rStyle w:val="Hypertextovodkaz"/>
          </w:rPr>
          <w:t>6.5</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Záruka a odpovědnost za škody</w:t>
        </w:r>
        <w:r>
          <w:rPr>
            <w:noProof/>
            <w:webHidden/>
          </w:rPr>
          <w:tab/>
        </w:r>
        <w:r>
          <w:rPr>
            <w:noProof/>
            <w:webHidden/>
          </w:rPr>
          <w:fldChar w:fldCharType="begin"/>
        </w:r>
        <w:r>
          <w:rPr>
            <w:noProof/>
            <w:webHidden/>
          </w:rPr>
          <w:instrText xml:space="preserve"> PAGEREF _Toc207348827 \h </w:instrText>
        </w:r>
        <w:r>
          <w:rPr>
            <w:noProof/>
            <w:webHidden/>
          </w:rPr>
        </w:r>
        <w:r>
          <w:rPr>
            <w:noProof/>
            <w:webHidden/>
          </w:rPr>
          <w:fldChar w:fldCharType="separate"/>
        </w:r>
        <w:r w:rsidR="00F35B02">
          <w:rPr>
            <w:noProof/>
            <w:webHidden/>
          </w:rPr>
          <w:t>8</w:t>
        </w:r>
        <w:r>
          <w:rPr>
            <w:noProof/>
            <w:webHidden/>
          </w:rPr>
          <w:fldChar w:fldCharType="end"/>
        </w:r>
      </w:hyperlink>
    </w:p>
    <w:p w14:paraId="51CF73D5" w14:textId="0CDCAB2E"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28" w:history="1">
        <w:r w:rsidRPr="00B61C2A">
          <w:rPr>
            <w:rStyle w:val="Hypertextovodkaz"/>
          </w:rPr>
          <w:t>6.6</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Technické požadavky:</w:t>
        </w:r>
        <w:r>
          <w:rPr>
            <w:noProof/>
            <w:webHidden/>
          </w:rPr>
          <w:tab/>
        </w:r>
        <w:r>
          <w:rPr>
            <w:noProof/>
            <w:webHidden/>
          </w:rPr>
          <w:fldChar w:fldCharType="begin"/>
        </w:r>
        <w:r>
          <w:rPr>
            <w:noProof/>
            <w:webHidden/>
          </w:rPr>
          <w:instrText xml:space="preserve"> PAGEREF _Toc207348828 \h </w:instrText>
        </w:r>
        <w:r>
          <w:rPr>
            <w:noProof/>
            <w:webHidden/>
          </w:rPr>
        </w:r>
        <w:r>
          <w:rPr>
            <w:noProof/>
            <w:webHidden/>
          </w:rPr>
          <w:fldChar w:fldCharType="separate"/>
        </w:r>
        <w:r w:rsidR="00F35B02">
          <w:rPr>
            <w:noProof/>
            <w:webHidden/>
          </w:rPr>
          <w:t>9</w:t>
        </w:r>
        <w:r>
          <w:rPr>
            <w:noProof/>
            <w:webHidden/>
          </w:rPr>
          <w:fldChar w:fldCharType="end"/>
        </w:r>
      </w:hyperlink>
    </w:p>
    <w:p w14:paraId="1E9B9DD4" w14:textId="7CF506B9" w:rsidR="00FD1814" w:rsidRDefault="00FD1814">
      <w:pPr>
        <w:pStyle w:val="Obsah2"/>
        <w:rPr>
          <w:rFonts w:asciiTheme="minorHAnsi" w:eastAsiaTheme="minorEastAsia" w:hAnsiTheme="minorHAnsi"/>
          <w:noProof/>
          <w:spacing w:val="0"/>
          <w:kern w:val="2"/>
          <w:sz w:val="24"/>
          <w:szCs w:val="24"/>
          <w:lang w:eastAsia="cs-CZ"/>
          <w14:ligatures w14:val="standardContextual"/>
        </w:rPr>
      </w:pPr>
      <w:hyperlink w:anchor="_Toc207348829" w:history="1">
        <w:r w:rsidRPr="00B61C2A">
          <w:rPr>
            <w:rStyle w:val="Hypertextovodkaz"/>
          </w:rPr>
          <w:t>6.7</w:t>
        </w:r>
        <w:r>
          <w:rPr>
            <w:rFonts w:asciiTheme="minorHAnsi" w:eastAsiaTheme="minorEastAsia" w:hAnsiTheme="minorHAnsi"/>
            <w:noProof/>
            <w:spacing w:val="0"/>
            <w:kern w:val="2"/>
            <w:sz w:val="24"/>
            <w:szCs w:val="24"/>
            <w:lang w:eastAsia="cs-CZ"/>
            <w14:ligatures w14:val="standardContextual"/>
          </w:rPr>
          <w:tab/>
        </w:r>
        <w:r w:rsidRPr="00B61C2A">
          <w:rPr>
            <w:rStyle w:val="Hypertextovodkaz"/>
          </w:rPr>
          <w:t>Požadavky na jednotlivé komponenty:</w:t>
        </w:r>
        <w:r>
          <w:rPr>
            <w:noProof/>
            <w:webHidden/>
          </w:rPr>
          <w:tab/>
        </w:r>
        <w:r>
          <w:rPr>
            <w:noProof/>
            <w:webHidden/>
          </w:rPr>
          <w:fldChar w:fldCharType="begin"/>
        </w:r>
        <w:r>
          <w:rPr>
            <w:noProof/>
            <w:webHidden/>
          </w:rPr>
          <w:instrText xml:space="preserve"> PAGEREF _Toc207348829 \h </w:instrText>
        </w:r>
        <w:r>
          <w:rPr>
            <w:noProof/>
            <w:webHidden/>
          </w:rPr>
        </w:r>
        <w:r>
          <w:rPr>
            <w:noProof/>
            <w:webHidden/>
          </w:rPr>
          <w:fldChar w:fldCharType="separate"/>
        </w:r>
        <w:r w:rsidR="00F35B02">
          <w:rPr>
            <w:noProof/>
            <w:webHidden/>
          </w:rPr>
          <w:t>10</w:t>
        </w:r>
        <w:r>
          <w:rPr>
            <w:noProof/>
            <w:webHidden/>
          </w:rPr>
          <w:fldChar w:fldCharType="end"/>
        </w:r>
      </w:hyperlink>
    </w:p>
    <w:p w14:paraId="530293A0" w14:textId="70BAB0BA" w:rsidR="00FD1814" w:rsidRDefault="00FD181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830" w:history="1">
        <w:r w:rsidRPr="00B61C2A">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B61C2A">
          <w:rPr>
            <w:rStyle w:val="Hypertextovodkaz"/>
          </w:rPr>
          <w:t>SOUVISEJÍCÍ DOKUMENTY A PŘEDPISY</w:t>
        </w:r>
        <w:r>
          <w:rPr>
            <w:noProof/>
            <w:webHidden/>
          </w:rPr>
          <w:tab/>
        </w:r>
        <w:r>
          <w:rPr>
            <w:noProof/>
            <w:webHidden/>
          </w:rPr>
          <w:fldChar w:fldCharType="begin"/>
        </w:r>
        <w:r>
          <w:rPr>
            <w:noProof/>
            <w:webHidden/>
          </w:rPr>
          <w:instrText xml:space="preserve"> PAGEREF _Toc207348830 \h </w:instrText>
        </w:r>
        <w:r>
          <w:rPr>
            <w:noProof/>
            <w:webHidden/>
          </w:rPr>
        </w:r>
        <w:r>
          <w:rPr>
            <w:noProof/>
            <w:webHidden/>
          </w:rPr>
          <w:fldChar w:fldCharType="separate"/>
        </w:r>
        <w:r w:rsidR="00F35B02">
          <w:rPr>
            <w:noProof/>
            <w:webHidden/>
          </w:rPr>
          <w:t>11</w:t>
        </w:r>
        <w:r>
          <w:rPr>
            <w:noProof/>
            <w:webHidden/>
          </w:rPr>
          <w:fldChar w:fldCharType="end"/>
        </w:r>
      </w:hyperlink>
    </w:p>
    <w:p w14:paraId="2D29A29A" w14:textId="24E63127" w:rsidR="00AD0C7B" w:rsidRDefault="00BD7E91" w:rsidP="008D03B9">
      <w:r>
        <w:fldChar w:fldCharType="end"/>
      </w:r>
    </w:p>
    <w:p w14:paraId="314FAE9C" w14:textId="77777777" w:rsidR="00AD0C7B" w:rsidRDefault="00AD0C7B" w:rsidP="00B85017">
      <w:pPr>
        <w:pStyle w:val="Nadpisbezsl1-1rove1"/>
      </w:pPr>
      <w:bookmarkStart w:id="0" w:name="_Toc207348806"/>
      <w:bookmarkStart w:id="1" w:name="_Toc13731854"/>
      <w:r>
        <w:t>SEZNAM ZKRATEK</w:t>
      </w:r>
      <w:bookmarkEnd w:id="0"/>
      <w:r w:rsidR="0076790E">
        <w:t xml:space="preserve"> </w:t>
      </w:r>
      <w:bookmarkEnd w:id="1"/>
    </w:p>
    <w:p w14:paraId="58EA6725" w14:textId="77777777" w:rsidR="00782132" w:rsidRDefault="000145C8" w:rsidP="000145C8">
      <w:pPr>
        <w:pStyle w:val="Textbezslovn"/>
        <w:ind w:left="0"/>
        <w:rPr>
          <w:b/>
          <w:bCs/>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r w:rsidR="005A57FD" w:rsidRPr="005A57FD">
        <w:rPr>
          <w:b/>
          <w:bCs/>
        </w:rPr>
        <w:t xml:space="preserve"> </w:t>
      </w:r>
    </w:p>
    <w:p w14:paraId="3383D36E" w14:textId="77777777" w:rsidR="000145C8" w:rsidRPr="005A57FD" w:rsidRDefault="005A57FD" w:rsidP="000145C8">
      <w:pPr>
        <w:pStyle w:val="Textbezslovn"/>
        <w:ind w:left="0"/>
        <w:rPr>
          <w:rStyle w:val="Tun"/>
        </w:rPr>
      </w:pPr>
      <w:bookmarkStart w:id="2" w:name="_Hlk195083658"/>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bookmarkEnd w:id="2"/>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7566"/>
      </w:tblGrid>
      <w:tr w:rsidR="00AD0C7B" w:rsidRPr="00AD0C7B" w14:paraId="6855B585" w14:textId="77777777" w:rsidTr="00802003">
        <w:tc>
          <w:tcPr>
            <w:tcW w:w="1245" w:type="dxa"/>
            <w:tcMar>
              <w:top w:w="28" w:type="dxa"/>
              <w:left w:w="0" w:type="dxa"/>
              <w:bottom w:w="28" w:type="dxa"/>
              <w:right w:w="0" w:type="dxa"/>
            </w:tcMar>
          </w:tcPr>
          <w:p w14:paraId="6352E665" w14:textId="77777777" w:rsidR="00AD0C7B" w:rsidRPr="00802003" w:rsidRDefault="00AD0C7B" w:rsidP="006D41E7">
            <w:pPr>
              <w:pStyle w:val="Zkratky1"/>
              <w:tabs>
                <w:tab w:val="clear" w:pos="1134"/>
                <w:tab w:val="right" w:leader="dot" w:pos="1191"/>
              </w:tabs>
              <w:rPr>
                <w:highlight w:val="green"/>
              </w:rPr>
            </w:pPr>
          </w:p>
        </w:tc>
        <w:tc>
          <w:tcPr>
            <w:tcW w:w="7566" w:type="dxa"/>
            <w:tcMar>
              <w:top w:w="28" w:type="dxa"/>
              <w:left w:w="0" w:type="dxa"/>
              <w:bottom w:w="28" w:type="dxa"/>
              <w:right w:w="0" w:type="dxa"/>
            </w:tcMar>
          </w:tcPr>
          <w:p w14:paraId="7E5D9CCF" w14:textId="77777777" w:rsidR="00AD0C7B" w:rsidRPr="00802003" w:rsidRDefault="00AD0C7B" w:rsidP="000F15F1">
            <w:pPr>
              <w:pStyle w:val="Zkratky2"/>
              <w:rPr>
                <w:highlight w:val="green"/>
              </w:rPr>
            </w:pPr>
          </w:p>
        </w:tc>
      </w:tr>
      <w:tr w:rsidR="00472CB1" w:rsidRPr="00AD0C7B" w14:paraId="7049398B" w14:textId="77777777" w:rsidTr="00802003">
        <w:tc>
          <w:tcPr>
            <w:tcW w:w="1245" w:type="dxa"/>
            <w:tcMar>
              <w:top w:w="28" w:type="dxa"/>
              <w:left w:w="0" w:type="dxa"/>
              <w:bottom w:w="28" w:type="dxa"/>
              <w:right w:w="0" w:type="dxa"/>
            </w:tcMar>
          </w:tcPr>
          <w:p w14:paraId="3B21A721" w14:textId="4D1D05D2" w:rsidR="00472CB1" w:rsidRDefault="00472CB1" w:rsidP="006D41E7">
            <w:pPr>
              <w:pStyle w:val="Zkratky1"/>
              <w:tabs>
                <w:tab w:val="clear" w:pos="1134"/>
                <w:tab w:val="right" w:leader="dot" w:pos="1191"/>
              </w:tabs>
            </w:pPr>
          </w:p>
        </w:tc>
        <w:tc>
          <w:tcPr>
            <w:tcW w:w="7566" w:type="dxa"/>
            <w:tcMar>
              <w:top w:w="28" w:type="dxa"/>
              <w:left w:w="0" w:type="dxa"/>
              <w:bottom w:w="28" w:type="dxa"/>
              <w:right w:w="0" w:type="dxa"/>
            </w:tcMar>
          </w:tcPr>
          <w:p w14:paraId="1515617A" w14:textId="2A09981B" w:rsidR="00472CB1" w:rsidRPr="006115D3" w:rsidRDefault="00472CB1" w:rsidP="00A82D3C">
            <w:pPr>
              <w:pStyle w:val="Zkratky2"/>
            </w:pPr>
          </w:p>
        </w:tc>
      </w:tr>
      <w:tr w:rsidR="00472CB1" w:rsidRPr="00AD0C7B" w14:paraId="3D19D99D" w14:textId="77777777" w:rsidTr="00802003">
        <w:tc>
          <w:tcPr>
            <w:tcW w:w="1245" w:type="dxa"/>
            <w:tcMar>
              <w:top w:w="28" w:type="dxa"/>
              <w:left w:w="0" w:type="dxa"/>
              <w:bottom w:w="28" w:type="dxa"/>
              <w:right w:w="0" w:type="dxa"/>
            </w:tcMar>
          </w:tcPr>
          <w:p w14:paraId="44317A7D" w14:textId="77777777" w:rsidR="00472CB1" w:rsidRDefault="007E43DD" w:rsidP="006D41E7">
            <w:pPr>
              <w:pStyle w:val="Zkratky1"/>
              <w:tabs>
                <w:tab w:val="clear" w:pos="1134"/>
                <w:tab w:val="right" w:leader="dot" w:pos="1191"/>
              </w:tabs>
            </w:pPr>
            <w:r w:rsidRPr="007E43DD">
              <w:t>ZZVZ</w:t>
            </w:r>
            <w:r>
              <w:tab/>
            </w:r>
          </w:p>
        </w:tc>
        <w:tc>
          <w:tcPr>
            <w:tcW w:w="7566" w:type="dxa"/>
            <w:tcMar>
              <w:top w:w="28" w:type="dxa"/>
              <w:left w:w="0" w:type="dxa"/>
              <w:bottom w:w="28" w:type="dxa"/>
              <w:right w:w="0" w:type="dxa"/>
            </w:tcMar>
          </w:tcPr>
          <w:p w14:paraId="01B5E0AC" w14:textId="19990B2C" w:rsidR="00286979" w:rsidRDefault="009E7CC2" w:rsidP="00A82D3C">
            <w:pPr>
              <w:pStyle w:val="Zkratky2"/>
            </w:pPr>
            <w:r>
              <w:t>z</w:t>
            </w:r>
            <w:r w:rsidR="007E43DD">
              <w:t>ákon</w:t>
            </w:r>
            <w:r>
              <w:t xml:space="preserve"> </w:t>
            </w:r>
            <w:r w:rsidR="00433CBA">
              <w:t>č</w:t>
            </w:r>
            <w:r>
              <w:t>. 134/2016 Sb.,</w:t>
            </w:r>
            <w:r w:rsidR="007E43DD">
              <w:t xml:space="preserve"> o zadávání veřejných zakáz</w:t>
            </w:r>
            <w:r w:rsidR="00286979">
              <w:t>ek</w:t>
            </w:r>
          </w:p>
          <w:p w14:paraId="3934E3F4" w14:textId="11A87AFD" w:rsidR="00286979" w:rsidRDefault="00286979" w:rsidP="00286979">
            <w:pPr>
              <w:pStyle w:val="Zkratky2"/>
              <w:ind w:left="-1245"/>
            </w:pPr>
          </w:p>
        </w:tc>
      </w:tr>
      <w:tr w:rsidR="007E43DD" w:rsidRPr="00AD0C7B" w14:paraId="01EAD5B7" w14:textId="77777777" w:rsidTr="00802003">
        <w:tc>
          <w:tcPr>
            <w:tcW w:w="1245" w:type="dxa"/>
            <w:tcMar>
              <w:top w:w="28" w:type="dxa"/>
              <w:left w:w="0" w:type="dxa"/>
              <w:bottom w:w="28" w:type="dxa"/>
              <w:right w:w="0" w:type="dxa"/>
            </w:tcMar>
          </w:tcPr>
          <w:p w14:paraId="23BE2AF0" w14:textId="2135E6F1" w:rsidR="007E43DD" w:rsidRPr="007E43DD" w:rsidRDefault="007E43DD" w:rsidP="006D41E7">
            <w:pPr>
              <w:pStyle w:val="Zkratky1"/>
              <w:tabs>
                <w:tab w:val="clear" w:pos="1134"/>
                <w:tab w:val="right" w:leader="dot" w:pos="1191"/>
              </w:tabs>
            </w:pPr>
            <w:bookmarkStart w:id="3" w:name="_Hlk195173922"/>
          </w:p>
        </w:tc>
        <w:tc>
          <w:tcPr>
            <w:tcW w:w="7566" w:type="dxa"/>
            <w:tcMar>
              <w:top w:w="28" w:type="dxa"/>
              <w:left w:w="0" w:type="dxa"/>
              <w:bottom w:w="28" w:type="dxa"/>
              <w:right w:w="0" w:type="dxa"/>
            </w:tcMar>
          </w:tcPr>
          <w:p w14:paraId="5181F6ED" w14:textId="77777777" w:rsidR="007E43DD" w:rsidRDefault="007E43DD" w:rsidP="00286979">
            <w:pPr>
              <w:pStyle w:val="Zkratky2"/>
              <w:ind w:left="-1245"/>
            </w:pPr>
          </w:p>
        </w:tc>
      </w:tr>
      <w:bookmarkEnd w:id="3"/>
      <w:tr w:rsidR="00D01B8C" w:rsidRPr="00AD0C7B" w14:paraId="57F2440B" w14:textId="77777777" w:rsidTr="00802003">
        <w:tc>
          <w:tcPr>
            <w:tcW w:w="1245" w:type="dxa"/>
            <w:tcMar>
              <w:top w:w="28" w:type="dxa"/>
              <w:left w:w="0" w:type="dxa"/>
              <w:bottom w:w="28" w:type="dxa"/>
              <w:right w:w="0" w:type="dxa"/>
            </w:tcMar>
          </w:tcPr>
          <w:p w14:paraId="29158B5F" w14:textId="77777777" w:rsidR="00D01B8C" w:rsidRDefault="00D01B8C" w:rsidP="006D41E7">
            <w:pPr>
              <w:pStyle w:val="Zkratky1"/>
              <w:tabs>
                <w:tab w:val="clear" w:pos="1134"/>
                <w:tab w:val="right" w:leader="dot" w:pos="1191"/>
              </w:tabs>
            </w:pPr>
          </w:p>
        </w:tc>
        <w:tc>
          <w:tcPr>
            <w:tcW w:w="7566" w:type="dxa"/>
            <w:tcMar>
              <w:top w:w="28" w:type="dxa"/>
              <w:left w:w="0" w:type="dxa"/>
              <w:bottom w:w="28" w:type="dxa"/>
              <w:right w:w="0" w:type="dxa"/>
            </w:tcMar>
          </w:tcPr>
          <w:p w14:paraId="3A9096B4" w14:textId="77777777" w:rsidR="00D01B8C" w:rsidRDefault="00D01B8C" w:rsidP="00A82D3C">
            <w:pPr>
              <w:pStyle w:val="Zkratky2"/>
            </w:pPr>
          </w:p>
        </w:tc>
      </w:tr>
    </w:tbl>
    <w:p w14:paraId="04292CDF" w14:textId="77777777" w:rsidR="00826B7B" w:rsidRDefault="00826B7B">
      <w:r>
        <w:br w:type="page"/>
      </w:r>
    </w:p>
    <w:p w14:paraId="3AAB1671" w14:textId="77777777" w:rsidR="00DF7BAA" w:rsidRDefault="00DF7BAA" w:rsidP="00B85017">
      <w:pPr>
        <w:pStyle w:val="NADPIS2-1"/>
      </w:pPr>
      <w:bookmarkStart w:id="4" w:name="_Toc6410429"/>
      <w:bookmarkStart w:id="5" w:name="_Toc207348807"/>
      <w:bookmarkStart w:id="6" w:name="_Toc389559699"/>
      <w:bookmarkStart w:id="7" w:name="_Toc397429847"/>
      <w:bookmarkStart w:id="8" w:name="_Ref433028040"/>
      <w:bookmarkStart w:id="9" w:name="_Toc1048197"/>
      <w:bookmarkStart w:id="10" w:name="_Toc13731855"/>
      <w:r w:rsidRPr="00782CE4">
        <w:lastRenderedPageBreak/>
        <w:t>SPECIFIKACE</w:t>
      </w:r>
      <w:r>
        <w:t xml:space="preserve"> PŘEDMĚTU DÍLA</w:t>
      </w:r>
      <w:bookmarkEnd w:id="4"/>
      <w:bookmarkEnd w:id="5"/>
    </w:p>
    <w:p w14:paraId="5088C611" w14:textId="77777777" w:rsidR="00DF7BAA" w:rsidRDefault="00DF7BAA" w:rsidP="00DF7BAA">
      <w:pPr>
        <w:pStyle w:val="Nadpis2-2"/>
      </w:pPr>
      <w:bookmarkStart w:id="11" w:name="_Toc6410430"/>
      <w:bookmarkStart w:id="12" w:name="_Toc207348808"/>
      <w:r>
        <w:t>Účel a rozsah předmětu Díla</w:t>
      </w:r>
      <w:bookmarkEnd w:id="11"/>
      <w:bookmarkEnd w:id="12"/>
    </w:p>
    <w:p w14:paraId="2A234BED" w14:textId="3114EBD8" w:rsidR="00433CBA" w:rsidRDefault="00DF7BAA" w:rsidP="00433CBA">
      <w:pPr>
        <w:pStyle w:val="Text2-1"/>
      </w:pPr>
      <w:r>
        <w:t>Předmětem díla je zhotovení stavby „</w:t>
      </w:r>
      <w:r w:rsidR="00433CBA">
        <w:t xml:space="preserve">Výstavba nových fotovoltaických zdrojů v lokalitě </w:t>
      </w:r>
      <w:r w:rsidR="00263505">
        <w:t>SSM Hranice</w:t>
      </w:r>
      <w:r>
        <w:t>“</w:t>
      </w:r>
      <w:r w:rsidR="00EC4FA5">
        <w:t>,</w:t>
      </w:r>
      <w:r>
        <w:t xml:space="preserve"> jejímž cílem je </w:t>
      </w:r>
      <w:r w:rsidR="00433CBA">
        <w:t>vybudování f</w:t>
      </w:r>
      <w:r w:rsidR="00433CBA" w:rsidRPr="00433CBA">
        <w:t>otovoltaick</w:t>
      </w:r>
      <w:r w:rsidR="00433CBA">
        <w:t>ého</w:t>
      </w:r>
      <w:r w:rsidR="00433CBA" w:rsidRPr="00433CBA">
        <w:t xml:space="preserve"> zdroj</w:t>
      </w:r>
      <w:r w:rsidR="00433CBA">
        <w:t>e</w:t>
      </w:r>
      <w:r w:rsidR="00433CBA" w:rsidRPr="00433CBA">
        <w:t xml:space="preserve"> na střeše stávajícího objektu </w:t>
      </w:r>
      <w:r w:rsidR="00263505">
        <w:t>skladovací haly Střediska svrškového materiálu Hranice (dále jen SSM Hranice)</w:t>
      </w:r>
      <w:r w:rsidR="00433CBA">
        <w:t>.</w:t>
      </w:r>
      <w:r w:rsidR="00433CBA" w:rsidRPr="00433CBA">
        <w:t xml:space="preserve"> </w:t>
      </w:r>
    </w:p>
    <w:p w14:paraId="739ED823" w14:textId="08FB43FE" w:rsidR="00BD21AC" w:rsidRPr="00433CBA" w:rsidRDefault="00BD21AC" w:rsidP="00BD21AC">
      <w:pPr>
        <w:pStyle w:val="Text2-1"/>
      </w:pPr>
      <w:r>
        <w:t xml:space="preserve">Předmětná stavba je </w:t>
      </w:r>
      <w:r w:rsidRPr="00BD21AC">
        <w:t>spolufinancovan</w:t>
      </w:r>
      <w:r>
        <w:t>á</w:t>
      </w:r>
      <w:r w:rsidRPr="00BD21AC">
        <w:t xml:space="preserve"> Evropskou unií v rámci programu </w:t>
      </w:r>
      <w:r w:rsidR="00BC6A3D">
        <w:t>„</w:t>
      </w:r>
      <w:r w:rsidRPr="00BD21AC">
        <w:t>Nové obnovitelné zdroje v</w:t>
      </w:r>
      <w:r w:rsidR="00BC6A3D">
        <w:t> </w:t>
      </w:r>
      <w:r w:rsidRPr="00BD21AC">
        <w:t>energetice</w:t>
      </w:r>
      <w:r w:rsidR="00BC6A3D">
        <w:t>“</w:t>
      </w:r>
      <w:r w:rsidRPr="00BD21AC">
        <w:t xml:space="preserve"> (RES+), </w:t>
      </w:r>
      <w:r w:rsidR="00BC6A3D">
        <w:t>povinnou publicitu projektu zajistí zadavatel.</w:t>
      </w:r>
    </w:p>
    <w:p w14:paraId="4D9B29C7" w14:textId="77ED5865" w:rsidR="00DF7BAA" w:rsidRPr="00DB4332" w:rsidRDefault="00DF7BAA" w:rsidP="00AB5850">
      <w:pPr>
        <w:pStyle w:val="Text2-1"/>
        <w:numPr>
          <w:ilvl w:val="2"/>
          <w:numId w:val="6"/>
        </w:numPr>
      </w:pPr>
      <w:r w:rsidRPr="00DB4332">
        <w:t>Rozsah Díla „</w:t>
      </w:r>
      <w:r w:rsidR="00433CBA">
        <w:t>Výstavba nových fotovoltaických zdrojů v lokalitě “</w:t>
      </w:r>
      <w:r w:rsidRPr="00DB4332">
        <w:t xml:space="preserve"> je</w:t>
      </w:r>
      <w:r w:rsidR="00AC678D">
        <w:t>:</w:t>
      </w:r>
    </w:p>
    <w:p w14:paraId="549EA61C" w14:textId="77777777" w:rsidR="00D12C76" w:rsidRDefault="00D12C76" w:rsidP="00936D2A">
      <w:pPr>
        <w:pStyle w:val="Odrka1-1"/>
      </w:pPr>
      <w:r>
        <w:t>zhotovení stavby dle zadávací dokumentace,</w:t>
      </w:r>
    </w:p>
    <w:p w14:paraId="655772CF" w14:textId="77777777" w:rsidR="00D12C76" w:rsidRDefault="00D12C76" w:rsidP="00936D2A">
      <w:pPr>
        <w:pStyle w:val="Odrka1-1"/>
      </w:pPr>
      <w:r>
        <w:t>zpracování Realizační dokumentace stavby,</w:t>
      </w:r>
    </w:p>
    <w:p w14:paraId="335417D6" w14:textId="77777777" w:rsidR="00BD21AC" w:rsidRDefault="00D12C76" w:rsidP="003E6C57">
      <w:pPr>
        <w:pStyle w:val="Odrka1-1"/>
      </w:pPr>
      <w:r>
        <w:t>vypracování Dokumentace skutečného provedení stavby</w:t>
      </w:r>
      <w:r w:rsidR="00E70AB8">
        <w:t xml:space="preserve"> včetně geodetické části</w:t>
      </w:r>
      <w:r w:rsidR="005A57FD" w:rsidRPr="005A57FD">
        <w:t xml:space="preserve"> </w:t>
      </w:r>
      <w:r w:rsidR="005A57FD">
        <w:t>a doklad</w:t>
      </w:r>
      <w:r w:rsidR="00CD6BE6">
        <w:t>ů</w:t>
      </w:r>
      <w:r w:rsidR="005A57FD">
        <w:t xml:space="preserve"> pro kolaudaci (popis odchylek a </w:t>
      </w:r>
      <w:r w:rsidR="005A57FD" w:rsidRPr="00D673EF">
        <w:t>dokumentaci pro povolení stavby s vyznačením odchylek</w:t>
      </w:r>
      <w:r w:rsidR="005A57FD">
        <w:t>, viz</w:t>
      </w:r>
      <w:r w:rsidR="00D01B8C">
        <w:t xml:space="preserve"> odst.</w:t>
      </w:r>
      <w:r w:rsidR="005A57FD">
        <w:t xml:space="preserve"> </w:t>
      </w:r>
      <w:bookmarkStart w:id="13" w:name="_Toc6410431"/>
    </w:p>
    <w:p w14:paraId="5BD39E7D" w14:textId="01B53BD4" w:rsidR="00BD21AC" w:rsidRDefault="00A41A9B" w:rsidP="00F35B02">
      <w:pPr>
        <w:pStyle w:val="Odrka1-1"/>
        <w:numPr>
          <w:ilvl w:val="0"/>
          <w:numId w:val="0"/>
        </w:numPr>
        <w:ind w:left="737"/>
        <w:rPr>
          <w:rStyle w:val="Tun-ZRUIT"/>
        </w:rPr>
      </w:pPr>
      <w:r>
        <w:t>Bližší specifikace předmětu plnění veřejné zakázky je upravena i v dalších částech zadávací dokumentace.</w:t>
      </w:r>
    </w:p>
    <w:p w14:paraId="275908C7" w14:textId="77777777" w:rsidR="00DF7BAA" w:rsidRDefault="00DF7BAA" w:rsidP="00DF7BAA">
      <w:pPr>
        <w:pStyle w:val="Nadpis2-2"/>
      </w:pPr>
      <w:bookmarkStart w:id="14" w:name="_Toc207348809"/>
      <w:r>
        <w:t>Umístění stavby</w:t>
      </w:r>
      <w:bookmarkEnd w:id="13"/>
      <w:bookmarkEnd w:id="14"/>
    </w:p>
    <w:p w14:paraId="1DB27749" w14:textId="1B5EF764" w:rsidR="00DF7BAA" w:rsidRDefault="00DF7BAA" w:rsidP="00DF7BAA">
      <w:pPr>
        <w:pStyle w:val="Text2-1"/>
      </w:pPr>
      <w:r>
        <w:t xml:space="preserve">Stavba bude probíhat na trati </w:t>
      </w:r>
      <w:r w:rsidR="00263505">
        <w:t>271</w:t>
      </w:r>
    </w:p>
    <w:p w14:paraId="6296FFD0"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06150765"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5E0B5AA" w14:textId="77777777" w:rsidR="006972D4" w:rsidRPr="005A2CE9" w:rsidRDefault="006972D4" w:rsidP="00C22D8F">
            <w:pPr>
              <w:pStyle w:val="Tabulka-7"/>
            </w:pPr>
            <w:r>
              <w:t>Označení (S-kód)</w:t>
            </w:r>
          </w:p>
        </w:tc>
        <w:tc>
          <w:tcPr>
            <w:tcW w:w="5131" w:type="dxa"/>
          </w:tcPr>
          <w:p w14:paraId="28A61233" w14:textId="59BE3D44" w:rsidR="006972D4" w:rsidRPr="005A2CE9" w:rsidRDefault="006972D4" w:rsidP="00C22D8F">
            <w:pPr>
              <w:pStyle w:val="Tabulka-7"/>
              <w:cnfStyle w:val="100000000000" w:firstRow="1" w:lastRow="0" w:firstColumn="0" w:lastColumn="0" w:oddVBand="0" w:evenVBand="0" w:oddHBand="0" w:evenHBand="0" w:firstRowFirstColumn="0" w:firstRowLastColumn="0" w:lastRowFirstColumn="0" w:lastRowLastColumn="0"/>
            </w:pPr>
            <w:r>
              <w:t>S</w:t>
            </w:r>
            <w:r w:rsidR="00433CBA">
              <w:t>62240017</w:t>
            </w:r>
            <w:r w:rsidR="00263505">
              <w:t>3</w:t>
            </w:r>
          </w:p>
        </w:tc>
      </w:tr>
      <w:tr w:rsidR="006972D4" w:rsidRPr="005A2CE9" w14:paraId="05B9C2CE"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6FC97180" w14:textId="77777777" w:rsidR="006972D4" w:rsidRPr="005A2CE9" w:rsidRDefault="006972D4" w:rsidP="00C22D8F">
            <w:pPr>
              <w:pStyle w:val="Tabulka-7"/>
            </w:pPr>
            <w:r>
              <w:t>Kraj</w:t>
            </w:r>
          </w:p>
        </w:tc>
        <w:tc>
          <w:tcPr>
            <w:tcW w:w="5131" w:type="dxa"/>
          </w:tcPr>
          <w:p w14:paraId="1E14241A" w14:textId="3674421A" w:rsidR="006972D4" w:rsidRPr="005A2CE9" w:rsidRDefault="00263505" w:rsidP="00C22D8F">
            <w:pPr>
              <w:pStyle w:val="Tabulka-7"/>
              <w:cnfStyle w:val="000000000000" w:firstRow="0" w:lastRow="0" w:firstColumn="0" w:lastColumn="0" w:oddVBand="0" w:evenVBand="0" w:oddHBand="0" w:evenHBand="0" w:firstRowFirstColumn="0" w:firstRowLastColumn="0" w:lastRowFirstColumn="0" w:lastRowLastColumn="0"/>
            </w:pPr>
            <w:r>
              <w:t>Olomoucký</w:t>
            </w:r>
          </w:p>
        </w:tc>
      </w:tr>
      <w:tr w:rsidR="006972D4" w:rsidRPr="005A2CE9" w14:paraId="5B75776A"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27305A5" w14:textId="77777777" w:rsidR="006972D4" w:rsidRPr="005A2CE9" w:rsidRDefault="006972D4" w:rsidP="00C22D8F">
            <w:pPr>
              <w:pStyle w:val="Tabulka-7"/>
            </w:pPr>
            <w:r>
              <w:t>Okres</w:t>
            </w:r>
          </w:p>
        </w:tc>
        <w:tc>
          <w:tcPr>
            <w:tcW w:w="5131" w:type="dxa"/>
          </w:tcPr>
          <w:p w14:paraId="51AC563E" w14:textId="2334BE2A" w:rsidR="006972D4" w:rsidRPr="005A2CE9" w:rsidRDefault="00263505" w:rsidP="00C22D8F">
            <w:pPr>
              <w:pStyle w:val="Tabulka-7"/>
              <w:cnfStyle w:val="000000000000" w:firstRow="0" w:lastRow="0" w:firstColumn="0" w:lastColumn="0" w:oddVBand="0" w:evenVBand="0" w:oddHBand="0" w:evenHBand="0" w:firstRowFirstColumn="0" w:firstRowLastColumn="0" w:lastRowFirstColumn="0" w:lastRowLastColumn="0"/>
            </w:pPr>
            <w:r>
              <w:t xml:space="preserve">Přerov </w:t>
            </w:r>
          </w:p>
        </w:tc>
      </w:tr>
      <w:tr w:rsidR="006972D4" w:rsidRPr="005A2CE9" w14:paraId="61BBD864"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473171E" w14:textId="77777777" w:rsidR="006972D4" w:rsidRPr="005A2CE9" w:rsidRDefault="006972D4" w:rsidP="00C22D8F">
            <w:pPr>
              <w:pStyle w:val="Tabulka-7"/>
            </w:pPr>
            <w:r>
              <w:t>Katastrální území</w:t>
            </w:r>
          </w:p>
        </w:tc>
        <w:tc>
          <w:tcPr>
            <w:tcW w:w="5131" w:type="dxa"/>
          </w:tcPr>
          <w:p w14:paraId="0E4AAC2C" w14:textId="6D5818A3" w:rsidR="006972D4" w:rsidRPr="005A2CE9" w:rsidRDefault="00263505" w:rsidP="00C22D8F">
            <w:pPr>
              <w:pStyle w:val="Tabulka-7"/>
              <w:cnfStyle w:val="000000000000" w:firstRow="0" w:lastRow="0" w:firstColumn="0" w:lastColumn="0" w:oddVBand="0" w:evenVBand="0" w:oddHBand="0" w:evenHBand="0" w:firstRowFirstColumn="0" w:firstRowLastColumn="0" w:lastRowFirstColumn="0" w:lastRowLastColumn="0"/>
            </w:pPr>
            <w:r>
              <w:t>Hranice</w:t>
            </w:r>
          </w:p>
        </w:tc>
      </w:tr>
      <w:tr w:rsidR="006972D4" w:rsidRPr="005A2CE9" w14:paraId="4A4D1ECE"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E696E4F" w14:textId="77777777" w:rsidR="006972D4" w:rsidRPr="005A2CE9" w:rsidRDefault="006972D4" w:rsidP="00C22D8F">
            <w:pPr>
              <w:pStyle w:val="Tabulka-7"/>
            </w:pPr>
            <w:r>
              <w:t xml:space="preserve">Správce </w:t>
            </w:r>
          </w:p>
        </w:tc>
        <w:tc>
          <w:tcPr>
            <w:tcW w:w="5131" w:type="dxa"/>
          </w:tcPr>
          <w:p w14:paraId="2DB9C1D0" w14:textId="77777777"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433CBA">
              <w:t>Ostrava</w:t>
            </w:r>
          </w:p>
        </w:tc>
      </w:tr>
    </w:tbl>
    <w:p w14:paraId="1F6FBFFF" w14:textId="77777777" w:rsidR="00DF7BAA" w:rsidRDefault="00DF7BAA" w:rsidP="00B85017">
      <w:pPr>
        <w:pStyle w:val="NADPIS2-1"/>
      </w:pPr>
      <w:bookmarkStart w:id="15" w:name="_Toc6410432"/>
      <w:bookmarkStart w:id="16" w:name="_Toc207348810"/>
      <w:r>
        <w:t>PŘEHLED VÝCHOZÍCH PODKLADŮ</w:t>
      </w:r>
      <w:bookmarkEnd w:id="15"/>
      <w:bookmarkEnd w:id="16"/>
    </w:p>
    <w:p w14:paraId="1D2555E2" w14:textId="77777777" w:rsidR="00DF7BAA" w:rsidRDefault="00DF7BAA" w:rsidP="00DF7BAA">
      <w:pPr>
        <w:pStyle w:val="Nadpis2-2"/>
      </w:pPr>
      <w:bookmarkStart w:id="17" w:name="_Toc6410433"/>
      <w:bookmarkStart w:id="18" w:name="_Toc207348811"/>
      <w:r>
        <w:t>Projektová dokumentace</w:t>
      </w:r>
      <w:bookmarkEnd w:id="17"/>
      <w:bookmarkEnd w:id="18"/>
    </w:p>
    <w:p w14:paraId="3C5C7414" w14:textId="413B8011" w:rsidR="00DF7BAA" w:rsidRDefault="00DF7BAA" w:rsidP="00DF7BAA">
      <w:pPr>
        <w:pStyle w:val="Text2-1"/>
      </w:pPr>
      <w:r>
        <w:t>Projektová dokumentace „</w:t>
      </w:r>
      <w:r w:rsidR="00433CBA">
        <w:t xml:space="preserve">Výstavba nových fotovoltaických zdrojů v lokalitě </w:t>
      </w:r>
      <w:r w:rsidR="00263505">
        <w:t>SSM Hranice“</w:t>
      </w:r>
      <w:r>
        <w:t xml:space="preserve">, zpracovatel </w:t>
      </w:r>
      <w:r w:rsidR="00433CBA">
        <w:t>DEVYKO s.r.o., Tř. T. Bati 269, 760 01 Zlín</w:t>
      </w:r>
      <w:r>
        <w:t>, datum</w:t>
      </w:r>
      <w:r w:rsidR="00433CBA">
        <w:t xml:space="preserve"> 07/2024.</w:t>
      </w:r>
    </w:p>
    <w:p w14:paraId="41DDE6DA" w14:textId="77777777" w:rsidR="00BA2F47" w:rsidRDefault="00BA2F47" w:rsidP="00BA2F47">
      <w:pPr>
        <w:pStyle w:val="Textbezslovn"/>
      </w:pPr>
      <w:r>
        <w:t xml:space="preserve">Zhotovitel po uzavření SOD obdrží elektronickou podobu </w:t>
      </w:r>
      <w:r w:rsidR="007E43DD">
        <w:t>p</w:t>
      </w:r>
      <w:r>
        <w:t xml:space="preserve">rojektové dokumentace </w:t>
      </w:r>
      <w:r w:rsidR="007E43DD">
        <w:t xml:space="preserve">(PDPS) </w:t>
      </w:r>
      <w:r w:rsidR="00F405DB" w:rsidRPr="00F405DB">
        <w:t xml:space="preserve">včetně dokumentace na základě, které bylo vydáno pro </w:t>
      </w:r>
      <w:r w:rsidR="00F405DB" w:rsidRPr="00433CBA">
        <w:t>povolení záměru</w:t>
      </w:r>
      <w:r w:rsidR="00F405DB" w:rsidRPr="00F405DB">
        <w:t xml:space="preserve"> </w:t>
      </w:r>
      <w:r>
        <w:t>v otevřené formě.</w:t>
      </w:r>
    </w:p>
    <w:p w14:paraId="78EE0CE3" w14:textId="77777777" w:rsidR="00DF7BAA" w:rsidRDefault="00DF7BAA" w:rsidP="00DF7BAA">
      <w:pPr>
        <w:pStyle w:val="Nadpis2-2"/>
      </w:pPr>
      <w:bookmarkStart w:id="19" w:name="_Toc6410434"/>
      <w:bookmarkStart w:id="20" w:name="_Toc207348812"/>
      <w:r>
        <w:t>Související dokumentace</w:t>
      </w:r>
      <w:bookmarkEnd w:id="19"/>
      <w:bookmarkEnd w:id="20"/>
    </w:p>
    <w:p w14:paraId="5F715C8B" w14:textId="1346629B" w:rsidR="00433CBA" w:rsidRPr="00433CBA" w:rsidRDefault="00145893" w:rsidP="00145893">
      <w:pPr>
        <w:pStyle w:val="Text2-1"/>
      </w:pPr>
      <w:r w:rsidRPr="00145893">
        <w:t>Rozhodnutí k povolení stavby vydaném Dopravním a energetickým stavebním úřadem (dále jen „DESU“) čj.: R/2024/2701/9 ze dne 11. 11. 2024</w:t>
      </w:r>
      <w:r w:rsidR="00501FD2">
        <w:t>.</w:t>
      </w:r>
    </w:p>
    <w:p w14:paraId="1AF838E9" w14:textId="104B3C31" w:rsidR="00DF7BAA" w:rsidRDefault="00145893" w:rsidP="00145893">
      <w:pPr>
        <w:pStyle w:val="Text2-1"/>
      </w:pPr>
      <w:r w:rsidRPr="00145893">
        <w:t>Sdělení o nabytí právní moci vydaném DESU, čj. R/2024/2701/11 ze dne 1. 12. 2024 pro Povolení záměru čj. R/2024/2701/9 ze dne 11. 11. 2024</w:t>
      </w:r>
      <w:r w:rsidR="00501FD2">
        <w:t>.</w:t>
      </w:r>
    </w:p>
    <w:p w14:paraId="3FABF226" w14:textId="77777777" w:rsidR="00DF7BAA" w:rsidRDefault="00DF7BAA" w:rsidP="00B85017">
      <w:pPr>
        <w:pStyle w:val="NADPIS2-1"/>
      </w:pPr>
      <w:bookmarkStart w:id="21" w:name="_Toc6410435"/>
      <w:bookmarkStart w:id="22" w:name="_Toc207348813"/>
      <w:r>
        <w:t>KOORDINACE S JINÝMI STAVBAMI</w:t>
      </w:r>
      <w:bookmarkEnd w:id="21"/>
      <w:bookmarkEnd w:id="22"/>
      <w:r>
        <w:t xml:space="preserve"> </w:t>
      </w:r>
    </w:p>
    <w:p w14:paraId="42757BCA" w14:textId="77777777" w:rsidR="00DF7BAA" w:rsidRDefault="00DF7BAA" w:rsidP="00DF7BAA">
      <w:pPr>
        <w:pStyle w:val="Text2-1"/>
      </w:pPr>
      <w:r>
        <w:t>Zhotovení stavby musí být provedeno v koordinaci s připravovanými, případně aktuálně realizovanými akcemi</w:t>
      </w:r>
      <w:r w:rsidR="007E43DD">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01AC203" w14:textId="77777777" w:rsidR="00DF7BAA" w:rsidRPr="00C0167C" w:rsidRDefault="00DF7BAA" w:rsidP="00433CBA">
      <w:pPr>
        <w:pStyle w:val="Odstavec1-1a"/>
        <w:numPr>
          <w:ilvl w:val="0"/>
          <w:numId w:val="0"/>
        </w:numPr>
        <w:spacing w:after="120"/>
        <w:ind w:left="1077"/>
        <w:rPr>
          <w:highlight w:val="green"/>
        </w:rPr>
      </w:pPr>
    </w:p>
    <w:p w14:paraId="0D91A776" w14:textId="77777777" w:rsidR="00DF7BAA" w:rsidRDefault="00E70AB8" w:rsidP="00B85017">
      <w:pPr>
        <w:pStyle w:val="NADPIS2-1"/>
      </w:pPr>
      <w:bookmarkStart w:id="23" w:name="_Toc6410436"/>
      <w:bookmarkStart w:id="24" w:name="_Toc207348814"/>
      <w:r>
        <w:lastRenderedPageBreak/>
        <w:t xml:space="preserve">POŽADAVKY NA </w:t>
      </w:r>
      <w:r w:rsidR="00DF7BAA" w:rsidRPr="00EC2E51">
        <w:t>TECHNICKÉ</w:t>
      </w:r>
      <w:r w:rsidR="00DF7BAA">
        <w:t xml:space="preserve"> </w:t>
      </w:r>
      <w:r>
        <w:t>ŘEŠENÍ</w:t>
      </w:r>
      <w:r w:rsidR="00DF7BAA">
        <w:t xml:space="preserve"> PROVEDENÍ DÍLA</w:t>
      </w:r>
      <w:bookmarkEnd w:id="23"/>
      <w:bookmarkEnd w:id="24"/>
    </w:p>
    <w:p w14:paraId="27D22074" w14:textId="77777777" w:rsidR="00DF7BAA" w:rsidRDefault="00DF7BAA" w:rsidP="00DF7BAA">
      <w:pPr>
        <w:pStyle w:val="Nadpis2-2"/>
      </w:pPr>
      <w:bookmarkStart w:id="25" w:name="_Toc6410437"/>
      <w:bookmarkStart w:id="26" w:name="_Toc207348815"/>
      <w:r>
        <w:t>Všeobecně</w:t>
      </w:r>
      <w:bookmarkEnd w:id="25"/>
      <w:bookmarkEnd w:id="26"/>
    </w:p>
    <w:p w14:paraId="4333B9AA" w14:textId="77777777" w:rsidR="007E43DD" w:rsidRPr="007E43DD" w:rsidRDefault="007E43DD" w:rsidP="007E43DD">
      <w:pPr>
        <w:pStyle w:val="Text2-1"/>
      </w:pPr>
      <w:bookmarkStart w:id="27" w:name="_Hlk183418517"/>
      <w:r w:rsidRPr="00E60855">
        <w:rPr>
          <w:b/>
          <w:bCs/>
        </w:rPr>
        <w:t xml:space="preserve">V zadávací dokumentaci pro zhotovení stavby jsou uvedeny </w:t>
      </w:r>
      <w:r w:rsidRPr="007E43DD">
        <w:rPr>
          <w:b/>
          <w:bCs/>
        </w:rPr>
        <w:t>Všeobecné</w:t>
      </w:r>
      <w:r w:rsidRPr="00E60855">
        <w:rPr>
          <w:b/>
          <w:bCs/>
        </w:rPr>
        <w:t xml:space="preserve"> technické podmínky – VTP/R/</w:t>
      </w:r>
      <w:r w:rsidRPr="00433CBA">
        <w:rPr>
          <w:b/>
          <w:bCs/>
        </w:rPr>
        <w:t>1</w:t>
      </w:r>
      <w:r w:rsidR="00CD6BE6" w:rsidRPr="00433CBA">
        <w:rPr>
          <w:b/>
          <w:bCs/>
        </w:rPr>
        <w:t>8</w:t>
      </w:r>
      <w:r w:rsidRPr="00433CBA">
        <w:rPr>
          <w:b/>
          <w:bCs/>
        </w:rPr>
        <w:t>/2</w:t>
      </w:r>
      <w:r w:rsidR="00CD6BE6" w:rsidRPr="00433CBA">
        <w:rPr>
          <w:b/>
          <w:bCs/>
        </w:rPr>
        <w:t>5</w:t>
      </w:r>
      <w:r w:rsidRPr="00E60855">
        <w:rPr>
          <w:b/>
          <w:bCs/>
        </w:rPr>
        <w:t xml:space="preserve"> (dále jen „VTP/R“).</w:t>
      </w:r>
    </w:p>
    <w:bookmarkEnd w:id="27"/>
    <w:p w14:paraId="32667916" w14:textId="77777777" w:rsidR="00462DB8" w:rsidRDefault="00462DB8" w:rsidP="00462DB8">
      <w:pPr>
        <w:pStyle w:val="Text2-1"/>
        <w:numPr>
          <w:ilvl w:val="2"/>
          <w:numId w:val="6"/>
        </w:numPr>
      </w:pPr>
      <w:r w:rsidRPr="00A35231">
        <w:t xml:space="preserve">Třetí odrážka odst. (6) </w:t>
      </w:r>
      <w:proofErr w:type="spellStart"/>
      <w:r w:rsidR="00090F72" w:rsidRPr="00A35231">
        <w:t>podčlánku</w:t>
      </w:r>
      <w:proofErr w:type="spellEnd"/>
      <w:r w:rsidR="00090F72" w:rsidRPr="00A35231">
        <w:t xml:space="preserve"> 1.11.5.1 </w:t>
      </w:r>
      <w:r w:rsidRPr="00A35231">
        <w:t>v Kapitole 1 TKP se ruší a nahrazuje se</w:t>
      </w:r>
      <w:r>
        <w:t xml:space="preserve"> následujícím textem:</w:t>
      </w:r>
    </w:p>
    <w:p w14:paraId="20402207"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044B949F" w14:textId="77777777" w:rsidR="001960FD" w:rsidRPr="00433CBA" w:rsidRDefault="001960FD" w:rsidP="001960FD">
      <w:pPr>
        <w:pStyle w:val="Text2-1"/>
        <w:numPr>
          <w:ilvl w:val="2"/>
          <w:numId w:val="6"/>
        </w:numPr>
      </w:pPr>
      <w:bookmarkStart w:id="28" w:name="_Hlk189744175"/>
      <w:r w:rsidRPr="00433CBA">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bookmarkEnd w:id="28"/>
    <w:p w14:paraId="62913D39" w14:textId="77777777" w:rsidR="00C83FA2" w:rsidRPr="00433CBA" w:rsidRDefault="00C83FA2" w:rsidP="00B75605">
      <w:pPr>
        <w:pStyle w:val="Text2-1"/>
      </w:pPr>
      <w:r w:rsidRPr="00433CBA">
        <w:t xml:space="preserve">Pro vyznačení všech stávajících, provizorních a nových kabelových tras Zhotovitel použije a bude pravidelně aktualizovat veřejně dostupnou mapovou mobilní aplikaci (např. Google </w:t>
      </w:r>
      <w:proofErr w:type="spellStart"/>
      <w:r w:rsidRPr="00433CBA">
        <w:t>Maps</w:t>
      </w:r>
      <w:proofErr w:type="spellEnd"/>
      <w:r w:rsidRPr="00433CBA">
        <w:t>, Mapy.cz), kterou bude mít každý podzhotovitel a T</w:t>
      </w:r>
      <w:r w:rsidR="00A861A2" w:rsidRPr="00433CBA">
        <w:t>D</w:t>
      </w:r>
      <w:r w:rsidRPr="00433CBA">
        <w:t>S v k dispozici. Cílem je vytvoření vrstev vedení kabelových tras v mapovém podkladu v</w:t>
      </w:r>
      <w:r w:rsidR="00407F22" w:rsidRPr="00433CBA">
        <w:t> </w:t>
      </w:r>
      <w:r w:rsidRPr="00433CBA">
        <w:t xml:space="preserve">běžně </w:t>
      </w:r>
      <w:r w:rsidR="00B75605" w:rsidRPr="00433CBA">
        <w:t>využívané aplikaci. Data pro import mohou být ve formátu *.KML a/nebo *.GPX.</w:t>
      </w:r>
    </w:p>
    <w:p w14:paraId="78E6AD03" w14:textId="77777777" w:rsidR="000F691C" w:rsidRPr="000F691C" w:rsidRDefault="000F691C" w:rsidP="000F691C">
      <w:pPr>
        <w:pStyle w:val="Text2-1"/>
      </w:pPr>
      <w:bookmarkStart w:id="29" w:name="_Hlk195103926"/>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rsidR="00310BF9">
        <w:t>po</w:t>
      </w:r>
      <w:r w:rsidRPr="000F691C">
        <w:t xml:space="preserve">dle </w:t>
      </w:r>
      <w:r>
        <w:t xml:space="preserve">tohoto </w:t>
      </w:r>
      <w:r w:rsidRPr="000F691C">
        <w:t>pokynu.</w:t>
      </w:r>
      <w:r>
        <w:t xml:space="preserve"> Tento pokyn také řeší postup při vzniku poruchy</w:t>
      </w:r>
      <w:r w:rsidR="00B40F2E">
        <w:t xml:space="preserve"> na přenosové síti</w:t>
      </w:r>
      <w:r>
        <w:t>.</w:t>
      </w:r>
    </w:p>
    <w:p w14:paraId="44884F37" w14:textId="77777777" w:rsidR="00DF7BAA" w:rsidRDefault="00DF7BAA" w:rsidP="00DF7BAA">
      <w:pPr>
        <w:pStyle w:val="Nadpis2-2"/>
      </w:pPr>
      <w:bookmarkStart w:id="30" w:name="_Toc207348816"/>
      <w:bookmarkEnd w:id="29"/>
      <w:r>
        <w:t xml:space="preserve">Zeměměřická </w:t>
      </w:r>
      <w:r w:rsidRPr="0080577B">
        <w:t>činnost</w:t>
      </w:r>
      <w:r>
        <w:t xml:space="preserve"> zhotovitele</w:t>
      </w:r>
      <w:bookmarkEnd w:id="30"/>
    </w:p>
    <w:p w14:paraId="3C53C606"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74E0B43C" w14:textId="77777777" w:rsidR="003305C6" w:rsidRDefault="003305C6" w:rsidP="00E910D4">
      <w:pPr>
        <w:pStyle w:val="Text2-1"/>
      </w:pPr>
      <w:r w:rsidRPr="003305C6">
        <w:t xml:space="preserve">Geodetická část DSPS se vyhotovuje dle pravidel pro přechodné období DTMŽ, které jsou v aktuálním znění zveřejňovány na webových stránkách: </w:t>
      </w:r>
      <w:hyperlink r:id="rId11" w:history="1">
        <w:r w:rsidRPr="00F2017B">
          <w:rPr>
            <w:rStyle w:val="Hypertextovodkaz"/>
            <w:noProof w:val="0"/>
          </w:rPr>
          <w:t>https://www.spravazeleznic.cz/stavby-zakazky/podklady-pro-zhotovitele/digitalni-technicka-mapa-zeleznice-technicke-standardy/prechodne-obdobi-dtmz-technicke-specifikace</w:t>
        </w:r>
      </w:hyperlink>
    </w:p>
    <w:p w14:paraId="6B6F5CC0" w14:textId="77777777" w:rsidR="00DF7BAA" w:rsidRDefault="00DF7BAA" w:rsidP="00DF7BAA">
      <w:pPr>
        <w:pStyle w:val="Nadpis2-2"/>
      </w:pPr>
      <w:bookmarkStart w:id="31" w:name="_Toc6410438"/>
      <w:bookmarkStart w:id="32" w:name="_Toc207348817"/>
      <w:r>
        <w:t>Doklady pře</w:t>
      </w:r>
      <w:r w:rsidR="000C7E5E">
        <w:t>d</w:t>
      </w:r>
      <w:r>
        <w:t>kládané zhotovitelem</w:t>
      </w:r>
      <w:bookmarkEnd w:id="31"/>
      <w:bookmarkEnd w:id="32"/>
    </w:p>
    <w:p w14:paraId="321F98C7" w14:textId="77777777" w:rsidR="0002046D" w:rsidRPr="00F178EA" w:rsidRDefault="0002046D" w:rsidP="0002046D">
      <w:pPr>
        <w:pStyle w:val="Text2-1"/>
        <w:rPr>
          <w:b/>
        </w:rPr>
      </w:pPr>
      <w:bookmarkStart w:id="33" w:name="_Toc6410439"/>
      <w:bookmarkStart w:id="34" w:name="_Toc207348818"/>
      <w:r w:rsidRPr="00F178EA">
        <w:t>Pokud již Zhotovitel nepředložil dále uvedené doklady před uzavřením SOD,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14:paraId="62646A79" w14:textId="77777777" w:rsidR="00DF7BAA" w:rsidRPr="00286979" w:rsidRDefault="00DF7BAA" w:rsidP="00DF7BAA">
      <w:pPr>
        <w:pStyle w:val="Nadpis2-2"/>
      </w:pPr>
      <w:r w:rsidRPr="00286979">
        <w:t>Dokumentace zhotovitele pro stavbu</w:t>
      </w:r>
      <w:bookmarkEnd w:id="33"/>
      <w:bookmarkEnd w:id="34"/>
    </w:p>
    <w:p w14:paraId="3AAE29B6" w14:textId="3F09A804" w:rsidR="00DF7BAA" w:rsidRPr="00286979" w:rsidRDefault="00130E62" w:rsidP="00286979">
      <w:pPr>
        <w:pStyle w:val="Text2-1"/>
        <w:rPr>
          <w:strike/>
        </w:rPr>
      </w:pPr>
      <w:r w:rsidRPr="00286979">
        <w:t>Součástí předmětu díla je i vyhotovení Realizační dokumentace stavby (výrobní, montážní, dílenské,), která v případě potřeby rozpracovává PDPS</w:t>
      </w:r>
      <w:r w:rsidR="00562909" w:rsidRPr="00286979">
        <w:t xml:space="preserve"> s ohledem na </w:t>
      </w:r>
      <w:r w:rsidR="00562909" w:rsidRPr="00286979">
        <w:lastRenderedPageBreak/>
        <w:t>znalosti konkrétních dodávaných výrobků, technologií, postupů a výrobních podmínek Zhotovitele.</w:t>
      </w:r>
      <w:r w:rsidRPr="00286979">
        <w:t xml:space="preserve"> </w:t>
      </w:r>
      <w:r w:rsidR="00562909" w:rsidRPr="00286979">
        <w:t>Obsah a rozsah RDS je definován přílohou P8 směrnice SŽ SM011, Dokumentace staveb Správy železnic, státní organizace (dále jen „SŽ SM011“)</w:t>
      </w:r>
      <w:r w:rsidR="00286979" w:rsidRPr="00286979">
        <w:t>.</w:t>
      </w:r>
    </w:p>
    <w:p w14:paraId="4682F1ED" w14:textId="77777777" w:rsidR="00DF7BAA" w:rsidRPr="00286979" w:rsidRDefault="00DF7BAA" w:rsidP="00DF7BAA">
      <w:pPr>
        <w:pStyle w:val="Text2-1"/>
      </w:pPr>
      <w:r w:rsidRPr="00286979">
        <w:t>Za dodání schválené související výkresové dokumentace pro ostatní stavební postupy zodpovídá Zhotovitel stavby v souladu s</w:t>
      </w:r>
      <w:r w:rsidR="00532F79" w:rsidRPr="00286979">
        <w:t> </w:t>
      </w:r>
      <w:r w:rsidR="00E37E06" w:rsidRPr="00286979">
        <w:t>p</w:t>
      </w:r>
      <w:r w:rsidR="00532F79" w:rsidRPr="00286979">
        <w:t>řílohou P8 s</w:t>
      </w:r>
      <w:r w:rsidRPr="00286979">
        <w:t>měrnic</w:t>
      </w:r>
      <w:r w:rsidR="00532F79" w:rsidRPr="00286979">
        <w:t>e SŽ SM011</w:t>
      </w:r>
      <w:r w:rsidRPr="00286979">
        <w:t>.</w:t>
      </w:r>
    </w:p>
    <w:p w14:paraId="2887DD87" w14:textId="6092F18E" w:rsidR="00DF7BAA" w:rsidRPr="00286979" w:rsidRDefault="00DF7BAA" w:rsidP="00DF7BAA">
      <w:pPr>
        <w:pStyle w:val="Text2-1"/>
      </w:pPr>
      <w:r w:rsidRPr="00286979">
        <w:t>Z</w:t>
      </w:r>
      <w:r w:rsidR="00532F79" w:rsidRPr="00286979">
        <w:t>hotovitel z</w:t>
      </w:r>
      <w:r w:rsidRPr="00286979">
        <w:t>prac</w:t>
      </w:r>
      <w:r w:rsidR="00532F79" w:rsidRPr="00286979">
        <w:t>uje</w:t>
      </w:r>
      <w:r w:rsidRPr="00286979">
        <w:t xml:space="preserve"> technologick</w:t>
      </w:r>
      <w:r w:rsidR="00532F79" w:rsidRPr="00286979">
        <w:t>é</w:t>
      </w:r>
      <w:r w:rsidRPr="00286979">
        <w:t xml:space="preserve"> </w:t>
      </w:r>
      <w:r w:rsidR="00FA17DD" w:rsidRPr="00286979">
        <w:t>předpisy (</w:t>
      </w:r>
      <w:proofErr w:type="spellStart"/>
      <w:r w:rsidR="00FA17DD" w:rsidRPr="00286979">
        <w:t>TePř</w:t>
      </w:r>
      <w:proofErr w:type="spellEnd"/>
      <w:r w:rsidR="00FA17DD" w:rsidRPr="00286979">
        <w:t xml:space="preserve">) </w:t>
      </w:r>
      <w:r w:rsidRPr="00286979">
        <w:t>prováděn</w:t>
      </w:r>
      <w:r w:rsidR="00FA17DD" w:rsidRPr="00286979">
        <w:t xml:space="preserve">ých </w:t>
      </w:r>
      <w:r w:rsidRPr="00286979">
        <w:t xml:space="preserve">prací včetně kontrolního a zkušebního plánu v jednotlivých etapách stavby jednotlivých SO a PS v přiměřeném rozsahu nutném pro </w:t>
      </w:r>
      <w:r w:rsidR="00532F79" w:rsidRPr="00286979">
        <w:t xml:space="preserve">zhotovení </w:t>
      </w:r>
      <w:r w:rsidRPr="00286979">
        <w:t>stavby</w:t>
      </w:r>
      <w:r w:rsidR="00532F79" w:rsidRPr="00286979">
        <w:t>.</w:t>
      </w:r>
    </w:p>
    <w:p w14:paraId="55C23E71" w14:textId="77777777" w:rsidR="00DF7BAA" w:rsidRDefault="00DF7BAA" w:rsidP="00DF7BAA">
      <w:pPr>
        <w:pStyle w:val="Nadpis2-2"/>
      </w:pPr>
      <w:bookmarkStart w:id="35" w:name="_Toc6410440"/>
      <w:bookmarkStart w:id="36" w:name="_Toc207348819"/>
      <w:r>
        <w:t>Dokumentace skutečného provedení stavby</w:t>
      </w:r>
      <w:bookmarkEnd w:id="35"/>
      <w:bookmarkEnd w:id="36"/>
    </w:p>
    <w:p w14:paraId="17E24899" w14:textId="77777777" w:rsidR="00B53E41" w:rsidRDefault="00B53E41" w:rsidP="00B53E41">
      <w:pPr>
        <w:pStyle w:val="Text2-1"/>
      </w:pPr>
      <w:r>
        <w:t xml:space="preserve">DSPS bude zpracována dle </w:t>
      </w:r>
      <w:r w:rsidR="00E37E06">
        <w:t>p</w:t>
      </w:r>
      <w:r>
        <w:t>řílohy P9 směrnice SŽ SM011.</w:t>
      </w:r>
    </w:p>
    <w:p w14:paraId="33698BF6" w14:textId="77777777" w:rsidR="007E43DD" w:rsidRPr="007E43DD" w:rsidRDefault="00F405DB" w:rsidP="007E43DD">
      <w:pPr>
        <w:pStyle w:val="Text2-1"/>
      </w:pPr>
      <w:bookmarkStart w:id="37" w:name="_Ref189578258"/>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sidR="00E0104D">
        <w:rPr>
          <w:b/>
          <w:bCs/>
        </w:rPr>
        <w:t>/2021</w:t>
      </w:r>
      <w:r w:rsidRPr="008227D6">
        <w:rPr>
          <w:b/>
          <w:bCs/>
        </w:rPr>
        <w:t xml:space="preserve"> Sb., stavební zákon.</w:t>
      </w:r>
      <w:bookmarkEnd w:id="37"/>
    </w:p>
    <w:p w14:paraId="733CDAE5" w14:textId="77777777"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 xml:space="preserve">proběhne na </w:t>
      </w:r>
      <w:r w:rsidRPr="00433CBA">
        <w:t xml:space="preserve">médiu USB </w:t>
      </w:r>
      <w:proofErr w:type="spellStart"/>
      <w:r w:rsidRPr="00433CBA">
        <w:t>flash</w:t>
      </w:r>
      <w:proofErr w:type="spellEnd"/>
      <w:r w:rsidRPr="00433CBA">
        <w:t xml:space="preserve"> disk</w:t>
      </w:r>
      <w:r>
        <w:t xml:space="preserve">. </w:t>
      </w:r>
    </w:p>
    <w:p w14:paraId="00A67696" w14:textId="77777777" w:rsidR="00DF7BAA" w:rsidRDefault="00DF7BAA" w:rsidP="00DF7BAA">
      <w:pPr>
        <w:pStyle w:val="Nadpis2-2"/>
      </w:pPr>
      <w:bookmarkStart w:id="38" w:name="_Toc6410443"/>
      <w:bookmarkStart w:id="39" w:name="_Toc207348820"/>
      <w:r>
        <w:t>Silnoproudá technologie včetně DŘT, trakční a energetická zařízení</w:t>
      </w:r>
      <w:bookmarkEnd w:id="38"/>
      <w:bookmarkEnd w:id="39"/>
    </w:p>
    <w:p w14:paraId="19138D0F" w14:textId="383E615D" w:rsidR="004359D7" w:rsidRPr="00EE1D73" w:rsidRDefault="004359D7" w:rsidP="00EE1D73">
      <w:pPr>
        <w:pStyle w:val="Text2-1"/>
      </w:pPr>
      <w:r w:rsidRPr="004359D7">
        <w:t xml:space="preserve">Fotovoltaický zdroj FVE bude realizován na střeše stávajícího objektu </w:t>
      </w:r>
      <w:r w:rsidR="00263505">
        <w:t xml:space="preserve">skladovací haly SSM Hranice </w:t>
      </w:r>
      <w:r w:rsidRPr="004359D7">
        <w:t xml:space="preserve">v obci </w:t>
      </w:r>
      <w:r w:rsidR="00263505">
        <w:t>Hranice</w:t>
      </w:r>
      <w:r w:rsidRPr="004359D7">
        <w:t xml:space="preserve">, </w:t>
      </w:r>
      <w:proofErr w:type="spellStart"/>
      <w:r>
        <w:t>k.ú</w:t>
      </w:r>
      <w:proofErr w:type="spellEnd"/>
      <w:r w:rsidRPr="004359D7">
        <w:t xml:space="preserve">. </w:t>
      </w:r>
      <w:r w:rsidR="00233C5A">
        <w:t xml:space="preserve">Hranice </w:t>
      </w:r>
      <w:r w:rsidRPr="004359D7">
        <w:t>[</w:t>
      </w:r>
      <w:r w:rsidR="00EE1D73" w:rsidRPr="00EE1D73">
        <w:t>647683</w:t>
      </w:r>
      <w:r w:rsidRPr="004359D7">
        <w:t>]</w:t>
      </w:r>
      <w:r w:rsidR="00263505">
        <w:t>, parcela</w:t>
      </w:r>
      <w:r w:rsidR="00EE1D73">
        <w:t xml:space="preserve"> </w:t>
      </w:r>
      <w:proofErr w:type="spellStart"/>
      <w:r w:rsidR="00EE1D73">
        <w:t>st.</w:t>
      </w:r>
      <w:r w:rsidR="00263505">
        <w:t>p.č</w:t>
      </w:r>
      <w:proofErr w:type="spellEnd"/>
      <w:r w:rsidR="00263505">
        <w:t>. 5438</w:t>
      </w:r>
      <w:r w:rsidRPr="004359D7">
        <w:t xml:space="preserve">. </w:t>
      </w:r>
    </w:p>
    <w:p w14:paraId="0A6CE696" w14:textId="7ACB2478" w:rsidR="00EE1D73" w:rsidRPr="00EE1D73" w:rsidRDefault="00EE1D73" w:rsidP="00EE1D73">
      <w:pPr>
        <w:pStyle w:val="Text2-1"/>
      </w:pPr>
      <w:r w:rsidRPr="00EE1D73">
        <w:t xml:space="preserve">Fotovoltaická elektrárna se skládá z 162 ks fotovoltaických výkonných monokrystalických panelů o jmenovitém výkonu 550Wp s orientací na JIH s odklonem 35° a celkem 84 ks </w:t>
      </w:r>
      <w:proofErr w:type="spellStart"/>
      <w:r w:rsidRPr="00EE1D73">
        <w:t>Power</w:t>
      </w:r>
      <w:proofErr w:type="spellEnd"/>
      <w:r w:rsidRPr="00EE1D73">
        <w:t xml:space="preserve"> </w:t>
      </w:r>
      <w:proofErr w:type="spellStart"/>
      <w:r w:rsidRPr="00EE1D73">
        <w:t>Optimizérů</w:t>
      </w:r>
      <w:proofErr w:type="spellEnd"/>
      <w:r w:rsidRPr="00EE1D73">
        <w:t xml:space="preserve"> o výkonu 1100W. Celkově FVE tvoří 1ks invertoru – střídač, které budou napojeny na příslušný počet </w:t>
      </w:r>
      <w:proofErr w:type="spellStart"/>
      <w:r w:rsidRPr="00EE1D73">
        <w:t>stringů</w:t>
      </w:r>
      <w:proofErr w:type="spellEnd"/>
      <w:r w:rsidRPr="00EE1D73">
        <w:t xml:space="preserve"> tvořených sériově zapojenými </w:t>
      </w:r>
      <w:proofErr w:type="spellStart"/>
      <w:r w:rsidRPr="00EE1D73">
        <w:t>Power</w:t>
      </w:r>
      <w:proofErr w:type="spellEnd"/>
      <w:r w:rsidRPr="00EE1D73">
        <w:t xml:space="preserve"> </w:t>
      </w:r>
      <w:proofErr w:type="spellStart"/>
      <w:r w:rsidRPr="00EE1D73">
        <w:t>Optimizéry</w:t>
      </w:r>
      <w:proofErr w:type="spellEnd"/>
      <w:r w:rsidRPr="00EE1D73">
        <w:t xml:space="preserve">. </w:t>
      </w:r>
      <w:proofErr w:type="spellStart"/>
      <w:r w:rsidRPr="00EE1D73">
        <w:t>Optimizéry</w:t>
      </w:r>
      <w:proofErr w:type="spellEnd"/>
      <w:r w:rsidRPr="00EE1D73">
        <w:t xml:space="preserve"> budou zapojeny vždy v poměru 2:1 tedy dva FV panely na jeden </w:t>
      </w:r>
      <w:proofErr w:type="spellStart"/>
      <w:r w:rsidRPr="00EE1D73">
        <w:t>Optimizér</w:t>
      </w:r>
      <w:proofErr w:type="spellEnd"/>
      <w:r w:rsidRPr="00EE1D73">
        <w:t xml:space="preserve">. </w:t>
      </w:r>
    </w:p>
    <w:p w14:paraId="0ED6BF6B" w14:textId="77777777" w:rsidR="00EE1D73" w:rsidRPr="00EE1D73" w:rsidRDefault="00EE1D73" w:rsidP="00EE1D73">
      <w:pPr>
        <w:pStyle w:val="Text2-1"/>
      </w:pPr>
      <w:r w:rsidRPr="00EE1D73">
        <w:t xml:space="preserve">U střídačů a </w:t>
      </w:r>
      <w:proofErr w:type="spellStart"/>
      <w:r w:rsidRPr="00EE1D73">
        <w:t>optimizérů</w:t>
      </w:r>
      <w:proofErr w:type="spellEnd"/>
      <w:r w:rsidRPr="00EE1D73">
        <w:t xml:space="preserve"> bude vydán průkaz způsobilosti určeného technického zařízení v souladu s ustanovením § 47 zákona č. 266/1994 Sb., o dráhách, ve znění pozdějších předpisů. </w:t>
      </w:r>
    </w:p>
    <w:p w14:paraId="5F7A24D1" w14:textId="77777777" w:rsidR="00EE1D73" w:rsidRPr="00EE1D73" w:rsidRDefault="00EE1D73" w:rsidP="00EE1D73">
      <w:pPr>
        <w:pStyle w:val="Text2-1"/>
      </w:pPr>
      <w:r w:rsidRPr="00EE1D73">
        <w:t xml:space="preserve">V případě využití jiné technologie nežli je uvedena v Návrhu FVE, je nutné aktualizovat i počet </w:t>
      </w:r>
      <w:proofErr w:type="spellStart"/>
      <w:r w:rsidRPr="00EE1D73">
        <w:t>optimizérů</w:t>
      </w:r>
      <w:proofErr w:type="spellEnd"/>
      <w:r w:rsidRPr="00EE1D73">
        <w:t xml:space="preserve"> technologie tak, aby byla zachována optimalizace výroby na panelech včetně monitoringu. To znamená posoudit vhodnost technologie 2:1 vůči 1:1- </w:t>
      </w:r>
      <w:proofErr w:type="spellStart"/>
      <w:r w:rsidRPr="00EE1D73">
        <w:t>Optimizéry</w:t>
      </w:r>
      <w:proofErr w:type="spellEnd"/>
      <w:r w:rsidRPr="00EE1D73">
        <w:t xml:space="preserve"> pouze s vypínáním obvodu jsou nedostatečné. </w:t>
      </w:r>
    </w:p>
    <w:p w14:paraId="6BE34190" w14:textId="77777777" w:rsidR="00EE1D73" w:rsidRPr="00EE1D73" w:rsidRDefault="00EE1D73" w:rsidP="00EE1D73">
      <w:pPr>
        <w:pStyle w:val="Text2-1"/>
      </w:pPr>
      <w:r w:rsidRPr="00EE1D73">
        <w:t>Velikost napětí v DC větvích (</w:t>
      </w:r>
      <w:proofErr w:type="spellStart"/>
      <w:r w:rsidRPr="00EE1D73">
        <w:t>stringu</w:t>
      </w:r>
      <w:proofErr w:type="spellEnd"/>
      <w:r w:rsidRPr="00EE1D73">
        <w:t xml:space="preserve">) při provozu je díky </w:t>
      </w:r>
      <w:proofErr w:type="spellStart"/>
      <w:r w:rsidRPr="00EE1D73">
        <w:t>Power</w:t>
      </w:r>
      <w:proofErr w:type="spellEnd"/>
      <w:r w:rsidRPr="00EE1D73">
        <w:t xml:space="preserve"> </w:t>
      </w:r>
      <w:proofErr w:type="spellStart"/>
      <w:r w:rsidRPr="00EE1D73">
        <w:t>optimizérům</w:t>
      </w:r>
      <w:proofErr w:type="spellEnd"/>
      <w:r w:rsidRPr="00EE1D73">
        <w:t xml:space="preserve"> připojeným na střídač konstantní dle typu použitého střídače obvykle 1000 V. Po vypnutí střídače, nebo po odpojení (přerušení) </w:t>
      </w:r>
      <w:proofErr w:type="spellStart"/>
      <w:r w:rsidRPr="00EE1D73">
        <w:t>stringu</w:t>
      </w:r>
      <w:proofErr w:type="spellEnd"/>
      <w:r w:rsidRPr="00EE1D73">
        <w:t xml:space="preserve"> od střídače je napětí ve </w:t>
      </w:r>
      <w:proofErr w:type="spellStart"/>
      <w:r w:rsidRPr="00EE1D73">
        <w:t>stringu</w:t>
      </w:r>
      <w:proofErr w:type="spellEnd"/>
      <w:r w:rsidRPr="00EE1D73">
        <w:t xml:space="preserve"> rovno počtu instalovaných </w:t>
      </w:r>
      <w:proofErr w:type="spellStart"/>
      <w:r w:rsidRPr="00EE1D73">
        <w:t>Power</w:t>
      </w:r>
      <w:proofErr w:type="spellEnd"/>
      <w:r w:rsidRPr="00EE1D73">
        <w:t xml:space="preserve"> </w:t>
      </w:r>
      <w:proofErr w:type="spellStart"/>
      <w:r w:rsidRPr="00EE1D73">
        <w:t>optimizérů</w:t>
      </w:r>
      <w:proofErr w:type="spellEnd"/>
      <w:r w:rsidRPr="00EE1D73">
        <w:t xml:space="preserve"> ve </w:t>
      </w:r>
      <w:proofErr w:type="spellStart"/>
      <w:r w:rsidRPr="00EE1D73">
        <w:t>stringu</w:t>
      </w:r>
      <w:proofErr w:type="spellEnd"/>
      <w:r w:rsidRPr="00EE1D73">
        <w:t xml:space="preserve">. Tzn. 1 V na jeden </w:t>
      </w:r>
      <w:proofErr w:type="spellStart"/>
      <w:r w:rsidRPr="00EE1D73">
        <w:t>Power</w:t>
      </w:r>
      <w:proofErr w:type="spellEnd"/>
      <w:r w:rsidRPr="00EE1D73">
        <w:t xml:space="preserve"> </w:t>
      </w:r>
      <w:proofErr w:type="spellStart"/>
      <w:r w:rsidRPr="00EE1D73">
        <w:t>optimizér</w:t>
      </w:r>
      <w:proofErr w:type="spellEnd"/>
      <w:r w:rsidRPr="00EE1D73">
        <w:t xml:space="preserve">. </w:t>
      </w:r>
    </w:p>
    <w:p w14:paraId="0F2B3F4B" w14:textId="007957DA" w:rsidR="00EE1D73" w:rsidRPr="00EE1D73" w:rsidRDefault="00EE1D73" w:rsidP="00EE1D73">
      <w:pPr>
        <w:pStyle w:val="Text2-1"/>
      </w:pPr>
      <w:r w:rsidRPr="00EE1D73">
        <w:t xml:space="preserve">Panely budou instalovány na systémové hliníkové konstrukce, které budou z důvodů nevyhovující únosnosti betonového skeletu střechy instalovány na kovové roznášecí konstrukci, ke které bude zpracován zvlášť realizační projekt. </w:t>
      </w:r>
    </w:p>
    <w:p w14:paraId="61FF521A" w14:textId="38D892D4" w:rsidR="00EE1D73" w:rsidRPr="00EE1D73" w:rsidRDefault="00EE1D73" w:rsidP="00EE1D73">
      <w:pPr>
        <w:pStyle w:val="Text2-1"/>
      </w:pPr>
      <w:r>
        <w:t xml:space="preserve">Sklon </w:t>
      </w:r>
      <w:r w:rsidRPr="00EE1D73">
        <w:t>panelů bude kopírovat sklon střechy 15°. Hliníková konstrukce bude instalována k roznášecí konstrukci pomocí nerezového spojovacího materiálu.</w:t>
      </w:r>
    </w:p>
    <w:p w14:paraId="20B1868F" w14:textId="62F166BD" w:rsidR="00EE1D73" w:rsidRPr="00EE1D73" w:rsidRDefault="00EE1D73" w:rsidP="00EE1D73">
      <w:pPr>
        <w:pStyle w:val="Text2-1"/>
      </w:pPr>
      <w:r w:rsidRPr="00EE1D73">
        <w:t xml:space="preserve">Přípojka VN je ve stávající trafostanici PR_9104. Přípojka o celkové kapacitě instalovaných transformátorů 3MW bude zachována bez úprav na vedení VN. Vlastnictví PDS ČEZ končí na kabelových koncovkách v rozvaděči VN v TS PR_9104. Dále vedení VN pokračuje v rámci LDS rozvodů v rozvaděči VN. Maximální instalovaný výkon výrobny v rámci LDS je dle SOP mezi SŽ a ČEZ stanoven na 70kW. Hodnota maximálního rezervovaného výkonu do DS je 40kW. </w:t>
      </w:r>
    </w:p>
    <w:p w14:paraId="410EE85A" w14:textId="04B7E308" w:rsidR="00EE1D73" w:rsidRPr="00EE1D73" w:rsidRDefault="00EE1D73" w:rsidP="00A042E2">
      <w:pPr>
        <w:pStyle w:val="Text2-1"/>
        <w:ind w:left="851"/>
        <w:rPr>
          <w:rFonts w:asciiTheme="minorHAnsi" w:hAnsiTheme="minorHAnsi"/>
        </w:rPr>
      </w:pPr>
      <w:r w:rsidRPr="00EE1D73">
        <w:rPr>
          <w:rFonts w:asciiTheme="minorHAnsi" w:hAnsiTheme="minorHAnsi"/>
        </w:rPr>
        <w:lastRenderedPageBreak/>
        <w:t xml:space="preserve">Obchodní měření je instalováno na primární straně transformátorů VN/NN provozovatele. Převod měřících transformátorů proudu dle rezervovaného příkonu je 10/5A. </w:t>
      </w:r>
    </w:p>
    <w:p w14:paraId="73F48C40" w14:textId="77777777" w:rsidR="00EE1D73" w:rsidRPr="00EE1D73" w:rsidRDefault="00EE1D73" w:rsidP="00EE1D73">
      <w:pPr>
        <w:pStyle w:val="Text2-1"/>
        <w:ind w:left="851"/>
        <w:rPr>
          <w:rFonts w:asciiTheme="minorHAnsi" w:hAnsiTheme="minorHAnsi"/>
        </w:rPr>
      </w:pPr>
      <w:r w:rsidRPr="00EE1D73">
        <w:rPr>
          <w:rFonts w:asciiTheme="minorHAnsi" w:hAnsiTheme="minorHAnsi"/>
        </w:rPr>
        <w:t xml:space="preserve">V rámci instalace FVE budou v rozvaděči fakturačního měření VN v trafostanici PR_9104 vyměněny měřící transformátory napětí a proudu z </w:t>
      </w:r>
      <w:proofErr w:type="spellStart"/>
      <w:r w:rsidRPr="00EE1D73">
        <w:rPr>
          <w:rFonts w:asciiTheme="minorHAnsi" w:hAnsiTheme="minorHAnsi"/>
        </w:rPr>
        <w:t>jednojádrových</w:t>
      </w:r>
      <w:proofErr w:type="spellEnd"/>
      <w:r w:rsidRPr="00EE1D73">
        <w:rPr>
          <w:rFonts w:asciiTheme="minorHAnsi" w:hAnsiTheme="minorHAnsi"/>
        </w:rPr>
        <w:t xml:space="preserve"> stávajících na dvoujádrové transformátory v převodech MTN 22000/</w:t>
      </w:r>
      <w:r w:rsidRPr="00EE1D73">
        <w:rPr>
          <w:rFonts w:asciiTheme="minorHAnsi" w:hAnsiTheme="minorHAnsi"/>
        </w:rPr>
        <w:t>3//100/</w:t>
      </w:r>
      <w:r w:rsidRPr="00EE1D73">
        <w:rPr>
          <w:rFonts w:asciiTheme="minorHAnsi" w:hAnsiTheme="minorHAnsi"/>
        </w:rPr>
        <w:t>3/100/</w:t>
      </w:r>
      <w:r w:rsidRPr="00EE1D73">
        <w:rPr>
          <w:rFonts w:asciiTheme="minorHAnsi" w:hAnsiTheme="minorHAnsi"/>
        </w:rPr>
        <w:t xml:space="preserve">3V a MTP 10/5/5A. Typ měření A. třída přesnosti 0,5S dle SOP. Budou vyměněny všechny měřící transformátory proudu a napětí a to tak, že nově budou instalovány dvoujádrové převodové transformátory na každé fázové sběrnici. U fakturačního měření bude proudová smyčka prvního jádra na fázi L2 vyzkratována a uzemněna, tak aby bylo možno stávající zapojení ve fakturačním měření na fázi L1 a L3. Pro dispečerské měření budou použity sekundární cívky všech fází měřících transformátorů. Výměnu měřidla pro měření spotřeby a výroby (4Q) zajišťuje provozovatel DS. </w:t>
      </w:r>
    </w:p>
    <w:p w14:paraId="04ADA42C" w14:textId="7409F6E0" w:rsidR="00EE1D73" w:rsidRDefault="00EE1D73" w:rsidP="00EE1D73">
      <w:pPr>
        <w:pStyle w:val="Text2-1"/>
        <w:numPr>
          <w:ilvl w:val="0"/>
          <w:numId w:val="0"/>
        </w:numPr>
        <w:ind w:left="851"/>
        <w:rPr>
          <w:rFonts w:asciiTheme="minorHAnsi" w:hAnsiTheme="minorHAnsi"/>
        </w:rPr>
      </w:pPr>
      <w:r w:rsidRPr="00EE1D73">
        <w:rPr>
          <w:rFonts w:asciiTheme="minorHAnsi" w:hAnsiTheme="minorHAnsi"/>
        </w:rPr>
        <w:t>Bude automatická komunikace dispečerského měření DS dle aktuálních připojovacích podmínek.</w:t>
      </w:r>
    </w:p>
    <w:p w14:paraId="1FE58CE0" w14:textId="77777777" w:rsidR="00DF7BAA" w:rsidRDefault="00DF7BAA" w:rsidP="00DF7BAA">
      <w:pPr>
        <w:pStyle w:val="Nadpis2-2"/>
      </w:pPr>
      <w:bookmarkStart w:id="40" w:name="_Toc6410455"/>
      <w:bookmarkStart w:id="41" w:name="_Toc207348821"/>
      <w:r>
        <w:t>Pozemní stavební objekty</w:t>
      </w:r>
      <w:bookmarkEnd w:id="40"/>
      <w:bookmarkEnd w:id="41"/>
    </w:p>
    <w:p w14:paraId="694AB2B8" w14:textId="2CD0F2D4" w:rsidR="00C847ED" w:rsidRDefault="00C847ED" w:rsidP="00C847ED">
      <w:pPr>
        <w:pStyle w:val="Text2-1"/>
        <w:tabs>
          <w:tab w:val="clear" w:pos="1021"/>
          <w:tab w:val="num" w:pos="879"/>
        </w:tabs>
        <w:ind w:left="879"/>
      </w:pPr>
      <w:r>
        <w:t xml:space="preserve">Halový skelet je postaven v konstrukčním systému VUZO (vícelodní univerzální zemědělský objekt). Konkrétně se jedná o dvoulodní halu o rozpětí 2x15,0 m, v podélném směru (5+6) x 4,5 m. Světlý výška objektu je 7,5. Sloupy jsou s konzolami pro možnost osazení jeřábové dráhy. Nosnou konstrukci tvoří vetknuté sloupy do základových patek, na sloupech jsou uloženy obvodové </w:t>
      </w:r>
      <w:proofErr w:type="spellStart"/>
      <w:r>
        <w:t>věncovky</w:t>
      </w:r>
      <w:proofErr w:type="spellEnd"/>
      <w:r>
        <w:t xml:space="preserve"> a </w:t>
      </w:r>
      <w:proofErr w:type="spellStart"/>
      <w:r>
        <w:t>tříkloubový</w:t>
      </w:r>
      <w:proofErr w:type="spellEnd"/>
      <w:r>
        <w:t xml:space="preserve"> vazník. Soustavu doplňují základové ztužidla, vrcholová ztužidla, zavětrování v rovině střechy a prvky obvodového pláště. Střešní plášť je tvořen prefabrikovanými střešními deskami. Střecha objektu je jednoplášťová lomeného tvaru se </w:t>
      </w:r>
      <w:proofErr w:type="spellStart"/>
      <w:r>
        <w:t>dvěmi</w:t>
      </w:r>
      <w:proofErr w:type="spellEnd"/>
      <w:r>
        <w:t xml:space="preserve"> rovnoběžnými hřebeny a středním odvodněným úžlabím. Sklon střešních rovin je 15°. Střešní plášť je tvořen střešními </w:t>
      </w:r>
      <w:proofErr w:type="spellStart"/>
      <w:r>
        <w:t>žb</w:t>
      </w:r>
      <w:proofErr w:type="spellEnd"/>
      <w:r>
        <w:t xml:space="preserve"> prefabrikáty desek PZS 2/203 shora opatřených cementovým potěrem </w:t>
      </w:r>
      <w:proofErr w:type="spellStart"/>
      <w:r>
        <w:t>tl</w:t>
      </w:r>
      <w:proofErr w:type="spellEnd"/>
      <w:r>
        <w:t xml:space="preserve">. 30mm a hydroizolačním souvrstvím, které bylo v době výstavby realizováno z dvojice asfaltových pásů </w:t>
      </w:r>
      <w:proofErr w:type="spellStart"/>
      <w:r>
        <w:t>Sklobit</w:t>
      </w:r>
      <w:proofErr w:type="spellEnd"/>
      <w:r>
        <w:t xml:space="preserve">. V současné době po opravě střechy cca v r. 2016 tvoří krytinu střechy fólie </w:t>
      </w:r>
      <w:proofErr w:type="spellStart"/>
      <w:r>
        <w:t>mPVC</w:t>
      </w:r>
      <w:proofErr w:type="spellEnd"/>
      <w:r>
        <w:t xml:space="preserve"> zřejmě na podkladní separační textilii. Přístup na střechu je pomocí ocelového žebříku kotveného do obvodové stěny jihozápadního štítu budovy. Záchytný systém pro bezpečný pohyb pracovníků údržby po střeše nebyl instalován.</w:t>
      </w:r>
    </w:p>
    <w:p w14:paraId="6122D3F5" w14:textId="77777777" w:rsidR="00DF7BAA" w:rsidRDefault="00DF7BAA" w:rsidP="00B85017">
      <w:pPr>
        <w:pStyle w:val="NADPIS2-1"/>
      </w:pPr>
      <w:bookmarkStart w:id="42" w:name="_Toc6410460"/>
      <w:bookmarkStart w:id="43" w:name="_Toc207348822"/>
      <w:r w:rsidRPr="00EC2E51">
        <w:t>ORGANIZACE</w:t>
      </w:r>
      <w:r>
        <w:t xml:space="preserve"> VÝSTAVBY, VÝLUKY</w:t>
      </w:r>
      <w:bookmarkEnd w:id="42"/>
      <w:bookmarkEnd w:id="43"/>
    </w:p>
    <w:p w14:paraId="102A379F" w14:textId="77777777" w:rsidR="00BC5413" w:rsidRPr="00433CBA" w:rsidRDefault="00DF7BAA" w:rsidP="00DF7BAA">
      <w:pPr>
        <w:pStyle w:val="Text2-1"/>
      </w:pPr>
      <w:r w:rsidRPr="00433CBA">
        <w:t>Rozhodující milníky doporučeného časového harmonogramu: Při zpracování harmonogramu je nutné vycházet z jednotlivých stavebních postupů uvedených v ZOV a</w:t>
      </w:r>
      <w:r w:rsidR="00BC5413" w:rsidRPr="00433CBA">
        <w:t> </w:t>
      </w:r>
      <w:r w:rsidRPr="00433CBA">
        <w:t xml:space="preserve">dodržet množství a délku předjednaných výluk </w:t>
      </w:r>
    </w:p>
    <w:p w14:paraId="3EA48B87" w14:textId="77777777" w:rsidR="00DF7BAA" w:rsidRPr="00433CBA" w:rsidRDefault="00DF7BAA" w:rsidP="00DF7BAA">
      <w:pPr>
        <w:pStyle w:val="Text2-1"/>
      </w:pPr>
      <w:r w:rsidRPr="00433CBA">
        <w:t>V harmonogramu postupu prací je nutno dle ZOV v Projektové dokumentaci respektovat zejména následující požadavky a termíny:</w:t>
      </w:r>
    </w:p>
    <w:p w14:paraId="49899FCC" w14:textId="77777777" w:rsidR="00DF7BAA" w:rsidRPr="00433CBA" w:rsidRDefault="00DF7BAA" w:rsidP="0092479F">
      <w:pPr>
        <w:pStyle w:val="Odrka1-1"/>
        <w:numPr>
          <w:ilvl w:val="0"/>
          <w:numId w:val="4"/>
        </w:numPr>
        <w:tabs>
          <w:tab w:val="clear" w:pos="1077"/>
          <w:tab w:val="num" w:pos="1276"/>
        </w:tabs>
        <w:spacing w:after="60"/>
        <w:ind w:left="1134" w:hanging="283"/>
      </w:pPr>
      <w:r w:rsidRPr="00433CBA">
        <w:t>termín zahájení a ukončení stavby</w:t>
      </w:r>
    </w:p>
    <w:p w14:paraId="3FC42236" w14:textId="77777777" w:rsidR="00DF7BAA" w:rsidRPr="00433CBA" w:rsidRDefault="00DF7BAA" w:rsidP="0092479F">
      <w:pPr>
        <w:pStyle w:val="Odrka1-1"/>
        <w:numPr>
          <w:ilvl w:val="0"/>
          <w:numId w:val="4"/>
        </w:numPr>
        <w:tabs>
          <w:tab w:val="clear" w:pos="1077"/>
          <w:tab w:val="num" w:pos="1276"/>
        </w:tabs>
        <w:spacing w:after="60"/>
        <w:ind w:left="1134" w:hanging="283"/>
      </w:pPr>
      <w:r w:rsidRPr="00433CBA">
        <w:t>možné termíny uvádění provozuschopných celků do provozu</w:t>
      </w:r>
    </w:p>
    <w:p w14:paraId="626147EF" w14:textId="77777777" w:rsidR="00DF7BAA" w:rsidRPr="00433CBA" w:rsidRDefault="00DF7BAA" w:rsidP="00DF7BAA">
      <w:pPr>
        <w:pStyle w:val="Text2-1"/>
      </w:pPr>
      <w:r w:rsidRPr="00433CBA">
        <w:t xml:space="preserve">Závazným pro </w:t>
      </w:r>
      <w:r w:rsidR="00DB58AA" w:rsidRPr="00433CBA">
        <w:t>Z</w:t>
      </w:r>
      <w:r w:rsidRPr="00433CBA">
        <w:t>hotovitele jsou termíny, které jsou uvedeny v následující tabulce:</w:t>
      </w:r>
    </w:p>
    <w:p w14:paraId="49117F41" w14:textId="77777777" w:rsidR="00BC5413" w:rsidRPr="007E040C" w:rsidRDefault="00756A89" w:rsidP="005D2C6C">
      <w:pPr>
        <w:pStyle w:val="TabulkaNadpis"/>
        <w:rPr>
          <w:highlight w:val="green"/>
        </w:rPr>
      </w:pPr>
      <w:r w:rsidRPr="00EB7A07">
        <w:t xml:space="preserve">Stavební </w:t>
      </w:r>
      <w:r w:rsidRPr="00FA1285">
        <w:t xml:space="preserve">postupy </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2B9C2F6A"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F4BBBE0" w14:textId="77777777" w:rsidR="009D623F" w:rsidRPr="00EB7A07" w:rsidRDefault="009D623F" w:rsidP="0002279D">
            <w:pPr>
              <w:pStyle w:val="Tabulka-7"/>
              <w:rPr>
                <w:b/>
              </w:rPr>
            </w:pPr>
            <w:r w:rsidRPr="00EB7A07">
              <w:rPr>
                <w:b/>
              </w:rPr>
              <w:t>Postup</w:t>
            </w:r>
          </w:p>
        </w:tc>
        <w:tc>
          <w:tcPr>
            <w:tcW w:w="3073" w:type="dxa"/>
          </w:tcPr>
          <w:p w14:paraId="5773635B"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694" w:type="dxa"/>
          </w:tcPr>
          <w:p w14:paraId="00B771E1"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Typ výluky</w:t>
            </w:r>
          </w:p>
        </w:tc>
        <w:tc>
          <w:tcPr>
            <w:tcW w:w="1964" w:type="dxa"/>
          </w:tcPr>
          <w:p w14:paraId="189873B9" w14:textId="77777777" w:rsidR="009D623F" w:rsidRPr="00EB7A07"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w:t>
            </w:r>
            <w:r w:rsidR="00756A89" w:rsidRPr="00EB7A07">
              <w:rPr>
                <w:b/>
              </w:rPr>
              <w:t xml:space="preserve"> pro dokončení</w:t>
            </w:r>
          </w:p>
        </w:tc>
      </w:tr>
      <w:tr w:rsidR="00F35B02" w:rsidRPr="00404F88" w14:paraId="5D8BFF6D" w14:textId="77777777" w:rsidTr="00433CBA">
        <w:tc>
          <w:tcPr>
            <w:cnfStyle w:val="001000000000" w:firstRow="0" w:lastRow="0" w:firstColumn="1" w:lastColumn="0" w:oddVBand="0" w:evenVBand="0" w:oddHBand="0" w:evenHBand="0" w:firstRowFirstColumn="0" w:firstRowLastColumn="0" w:lastRowFirstColumn="0" w:lastRowLastColumn="0"/>
            <w:tcW w:w="1320" w:type="dxa"/>
          </w:tcPr>
          <w:p w14:paraId="21D3C51F" w14:textId="77777777" w:rsidR="00F35B02" w:rsidRPr="007E040C" w:rsidRDefault="00F35B02" w:rsidP="00F35B02">
            <w:pPr>
              <w:pStyle w:val="Tabulka-7"/>
              <w:rPr>
                <w:highlight w:val="green"/>
              </w:rPr>
            </w:pPr>
          </w:p>
        </w:tc>
        <w:tc>
          <w:tcPr>
            <w:tcW w:w="3073" w:type="dxa"/>
          </w:tcPr>
          <w:p w14:paraId="63349B6A" w14:textId="77777777" w:rsidR="00F35B02" w:rsidRPr="00287CC0" w:rsidRDefault="00F35B02" w:rsidP="00F35B02">
            <w:pPr>
              <w:pStyle w:val="Tabulka-7"/>
              <w:cnfStyle w:val="000000000000" w:firstRow="0" w:lastRow="0" w:firstColumn="0" w:lastColumn="0" w:oddVBand="0" w:evenVBand="0" w:oddHBand="0" w:evenHBand="0" w:firstRowFirstColumn="0" w:firstRowLastColumn="0" w:lastRowFirstColumn="0" w:lastRowLastColumn="0"/>
            </w:pPr>
            <w:r w:rsidRPr="00287CC0">
              <w:t>Den zahájení stavebních prací</w:t>
            </w:r>
          </w:p>
          <w:p w14:paraId="543DFCA8" w14:textId="743B195B" w:rsidR="00F35B02" w:rsidRPr="007E040C" w:rsidRDefault="00F35B02" w:rsidP="00F35B0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287CC0">
              <w:t>(tj. Den předání Staveniště)</w:t>
            </w:r>
          </w:p>
        </w:tc>
        <w:tc>
          <w:tcPr>
            <w:tcW w:w="1694" w:type="dxa"/>
          </w:tcPr>
          <w:p w14:paraId="691298AD" w14:textId="77777777" w:rsidR="00F35B02" w:rsidRPr="007E040C" w:rsidRDefault="00F35B02" w:rsidP="00F35B0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71678461" w14:textId="77777777" w:rsidR="00F35B02" w:rsidRPr="00287CC0" w:rsidRDefault="00F35B02" w:rsidP="00F35B02">
            <w:pPr>
              <w:pStyle w:val="Tabulka"/>
              <w:cnfStyle w:val="000000000000" w:firstRow="0" w:lastRow="0" w:firstColumn="0" w:lastColumn="0" w:oddVBand="0" w:evenVBand="0" w:oddHBand="0" w:evenHBand="0" w:firstRowFirstColumn="0" w:firstRowLastColumn="0" w:lastRowFirstColumn="0" w:lastRowLastColumn="0"/>
              <w:rPr>
                <w:sz w:val="14"/>
              </w:rPr>
            </w:pPr>
            <w:r w:rsidRPr="005E508C">
              <w:rPr>
                <w:sz w:val="14"/>
                <w:szCs w:val="14"/>
              </w:rPr>
              <w:t xml:space="preserve">do </w:t>
            </w:r>
            <w:r>
              <w:rPr>
                <w:sz w:val="14"/>
                <w:szCs w:val="14"/>
              </w:rPr>
              <w:t>5</w:t>
            </w:r>
            <w:r w:rsidRPr="005E508C">
              <w:rPr>
                <w:sz w:val="14"/>
                <w:szCs w:val="14"/>
              </w:rPr>
              <w:t xml:space="preserve"> pracovních dnů</w:t>
            </w:r>
            <w:r>
              <w:t xml:space="preserve"> </w:t>
            </w:r>
            <w:r w:rsidRPr="00287CC0">
              <w:rPr>
                <w:sz w:val="14"/>
              </w:rPr>
              <w:t xml:space="preserve">ode Dne zahájení prací </w:t>
            </w:r>
          </w:p>
          <w:p w14:paraId="09780CB4" w14:textId="55BDC49C" w:rsidR="00F35B02" w:rsidRPr="007E040C" w:rsidRDefault="00F35B02" w:rsidP="00F35B0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287CC0">
              <w:t xml:space="preserve">(tj. do </w:t>
            </w:r>
            <w:r>
              <w:t>5</w:t>
            </w:r>
            <w:r w:rsidRPr="00287CC0">
              <w:t xml:space="preserve"> pracovních dnů ode Dne nabytí účinnosti Smlouvy - předpoklad </w:t>
            </w:r>
            <w:r>
              <w:t>září-říjen</w:t>
            </w:r>
            <w:r w:rsidRPr="00287CC0">
              <w:t xml:space="preserve"> 2025)</w:t>
            </w:r>
          </w:p>
        </w:tc>
      </w:tr>
      <w:tr w:rsidR="00F35B02" w:rsidRPr="00404F88" w14:paraId="2D650A7D"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2212F77" w14:textId="09D8021C" w:rsidR="00F35B02" w:rsidRPr="00433CBA" w:rsidRDefault="00F35B02" w:rsidP="00F35B02">
            <w:pPr>
              <w:pStyle w:val="Tabulka-7"/>
            </w:pPr>
            <w:r w:rsidRPr="00D97215">
              <w:t>Dokončení stavebních prací</w:t>
            </w:r>
          </w:p>
        </w:tc>
        <w:tc>
          <w:tcPr>
            <w:tcW w:w="3073" w:type="dxa"/>
          </w:tcPr>
          <w:p w14:paraId="1E269A5C" w14:textId="25A7E5FA" w:rsidR="00F35B02" w:rsidRPr="00433CBA" w:rsidDel="00055752" w:rsidRDefault="00F35B02" w:rsidP="00F35B02">
            <w:pPr>
              <w:pStyle w:val="Tabulka-7"/>
              <w:cnfStyle w:val="000000000000" w:firstRow="0" w:lastRow="0" w:firstColumn="0" w:lastColumn="0" w:oddVBand="0" w:evenVBand="0" w:oddHBand="0" w:evenHBand="0" w:firstRowFirstColumn="0" w:firstRowLastColumn="0" w:lastRowFirstColumn="0" w:lastRowLastColumn="0"/>
            </w:pPr>
            <w:r w:rsidRPr="00D97215">
              <w:t>Dodávka a montáž fotovoltaické elektrárny</w:t>
            </w:r>
          </w:p>
        </w:tc>
        <w:tc>
          <w:tcPr>
            <w:tcW w:w="1694" w:type="dxa"/>
          </w:tcPr>
          <w:p w14:paraId="49FC82C1" w14:textId="77777777" w:rsidR="00F35B02" w:rsidRPr="00433CBA" w:rsidRDefault="00F35B02" w:rsidP="00F35B02">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7730FCF4" w14:textId="5179615D" w:rsidR="00F35B02" w:rsidRPr="00433CBA" w:rsidDel="00055752" w:rsidRDefault="00F35B02" w:rsidP="00F35B02">
            <w:pPr>
              <w:pStyle w:val="Tabulka-7"/>
              <w:cnfStyle w:val="000000000000" w:firstRow="0" w:lastRow="0" w:firstColumn="0" w:lastColumn="0" w:oddVBand="0" w:evenVBand="0" w:oddHBand="0" w:evenHBand="0" w:firstRowFirstColumn="0" w:firstRowLastColumn="0" w:lastRowFirstColumn="0" w:lastRowLastColumn="0"/>
            </w:pPr>
            <w:r w:rsidRPr="00D97215">
              <w:t xml:space="preserve">3 měsíců ode Dne zahájení stavebních prací </w:t>
            </w:r>
          </w:p>
        </w:tc>
      </w:tr>
      <w:tr w:rsidR="00F35B02" w:rsidRPr="00404F88" w14:paraId="5B59EFA2"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8501BFA" w14:textId="6188FAD4" w:rsidR="00F35B02" w:rsidRPr="00433CBA" w:rsidRDefault="00F35B02" w:rsidP="00F35B02">
            <w:pPr>
              <w:pStyle w:val="Tabulka-7"/>
            </w:pPr>
            <w:r w:rsidRPr="00D97215">
              <w:t>Dokončení Díla</w:t>
            </w:r>
          </w:p>
        </w:tc>
        <w:tc>
          <w:tcPr>
            <w:tcW w:w="3073" w:type="dxa"/>
          </w:tcPr>
          <w:p w14:paraId="544E12FF" w14:textId="59D4DB1A" w:rsidR="00F35B02" w:rsidRPr="00433CBA" w:rsidRDefault="00F35B02" w:rsidP="00F35B02">
            <w:pPr>
              <w:pStyle w:val="Tabulka-7"/>
              <w:cnfStyle w:val="000000000000" w:firstRow="0" w:lastRow="0" w:firstColumn="0" w:lastColumn="0" w:oddVBand="0" w:evenVBand="0" w:oddHBand="0" w:evenHBand="0" w:firstRowFirstColumn="0" w:firstRowLastColumn="0" w:lastRowFirstColumn="0" w:lastRowLastColumn="0"/>
            </w:pPr>
            <w:r>
              <w:t>DSPS vč. podkladů pro kolaudaci stavby</w:t>
            </w:r>
          </w:p>
        </w:tc>
        <w:tc>
          <w:tcPr>
            <w:tcW w:w="1694" w:type="dxa"/>
          </w:tcPr>
          <w:p w14:paraId="523B9DEC" w14:textId="77777777" w:rsidR="00F35B02" w:rsidRPr="00433CBA" w:rsidRDefault="00F35B02" w:rsidP="00F35B02">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5426460B" w14:textId="01727FE2" w:rsidR="00F35B02" w:rsidRPr="00433CBA" w:rsidRDefault="00F35B02" w:rsidP="00F35B02">
            <w:pPr>
              <w:pStyle w:val="Tabulka-7"/>
              <w:cnfStyle w:val="000000000000" w:firstRow="0" w:lastRow="0" w:firstColumn="0" w:lastColumn="0" w:oddVBand="0" w:evenVBand="0" w:oddHBand="0" w:evenHBand="0" w:firstRowFirstColumn="0" w:firstRowLastColumn="0" w:lastRowFirstColumn="0" w:lastRowLastColumn="0"/>
            </w:pPr>
            <w:r w:rsidRPr="00D97215">
              <w:t xml:space="preserve">9 měsíců ode Dne zahájení stavebních prací </w:t>
            </w:r>
          </w:p>
        </w:tc>
      </w:tr>
    </w:tbl>
    <w:p w14:paraId="244AF950" w14:textId="77777777" w:rsidR="009D623F" w:rsidRDefault="009D623F" w:rsidP="00DF7BAA">
      <w:pPr>
        <w:pStyle w:val="Textbezslovn"/>
        <w:rPr>
          <w:highlight w:val="green"/>
        </w:rPr>
      </w:pPr>
    </w:p>
    <w:p w14:paraId="76441E81" w14:textId="77777777" w:rsidR="00ED24E1" w:rsidRPr="00F35B02" w:rsidRDefault="00ED24E1" w:rsidP="00ED24E1">
      <w:pPr>
        <w:pStyle w:val="NADPIS2-1"/>
      </w:pPr>
      <w:bookmarkStart w:id="44" w:name="_Toc12371215"/>
      <w:bookmarkStart w:id="45" w:name="_Toc124947935"/>
      <w:bookmarkStart w:id="46" w:name="_Toc207348823"/>
      <w:bookmarkStart w:id="47" w:name="_Toc6410461"/>
      <w:r w:rsidRPr="00F35B02">
        <w:lastRenderedPageBreak/>
        <w:t>SPECIFICKÉ POŽADAVKY</w:t>
      </w:r>
      <w:bookmarkEnd w:id="44"/>
      <w:bookmarkEnd w:id="45"/>
      <w:bookmarkEnd w:id="46"/>
    </w:p>
    <w:p w14:paraId="2E5333F3" w14:textId="77777777" w:rsidR="00ED24E1" w:rsidRPr="00F35B02" w:rsidRDefault="00ED24E1" w:rsidP="00ED24E1">
      <w:pPr>
        <w:pStyle w:val="Text2-1"/>
        <w:tabs>
          <w:tab w:val="clear" w:pos="1021"/>
          <w:tab w:val="num" w:pos="879"/>
        </w:tabs>
        <w:ind w:left="879"/>
        <w:rPr>
          <w:rFonts w:cs="Arial"/>
        </w:rPr>
      </w:pPr>
      <w:r w:rsidRPr="00F35B02">
        <w:rPr>
          <w:rFonts w:cs="Arial"/>
        </w:rPr>
        <w:t xml:space="preserve">Při provádění dodávky a instalace FVE je Zhotovitel povinen postupovat tak, aby neomezil provoz v místě plnění; v případě nezbytného požadavku Zhotovitele na omezení provozu v objektu Objednatele (např. z důvodu vypnutí elektrického proudu), musí Zhotovitel tento požadavek sdělit Objednateli nejpozději 5 dní předem. </w:t>
      </w:r>
    </w:p>
    <w:p w14:paraId="48FCB922" w14:textId="77777777" w:rsidR="00ED24E1" w:rsidRPr="00F35B02" w:rsidRDefault="00ED24E1" w:rsidP="00ED24E1">
      <w:pPr>
        <w:pStyle w:val="Text2-1"/>
        <w:tabs>
          <w:tab w:val="clear" w:pos="1021"/>
          <w:tab w:val="num" w:pos="879"/>
        </w:tabs>
        <w:ind w:left="879"/>
        <w:rPr>
          <w:rFonts w:cs="Arial"/>
        </w:rPr>
      </w:pPr>
      <w:r w:rsidRPr="00F35B02">
        <w:rPr>
          <w:rFonts w:cs="Arial"/>
        </w:rPr>
        <w:t>Veškeré materiály, výrobky a technologie musí být nové, nerepasované a musí odpovídat veškerým technickým normám a právním předpisům platným v České republice. Tuto skutečnost doloží Zhotovitel příslušnými doklady.</w:t>
      </w:r>
    </w:p>
    <w:p w14:paraId="22572E9C" w14:textId="77777777" w:rsidR="00ED24E1" w:rsidRPr="00F35B02" w:rsidRDefault="00ED24E1" w:rsidP="00ED24E1">
      <w:pPr>
        <w:pStyle w:val="Text2-1"/>
        <w:tabs>
          <w:tab w:val="clear" w:pos="1021"/>
          <w:tab w:val="num" w:pos="879"/>
        </w:tabs>
        <w:ind w:left="879"/>
        <w:rPr>
          <w:rFonts w:cs="Arial"/>
        </w:rPr>
      </w:pPr>
      <w:r w:rsidRPr="00F35B02">
        <w:rPr>
          <w:rFonts w:cs="Arial"/>
        </w:rPr>
        <w:t>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w:t>
      </w:r>
    </w:p>
    <w:p w14:paraId="05A3E7AC" w14:textId="77777777" w:rsidR="00ED24E1" w:rsidRPr="00F35B02" w:rsidRDefault="00ED24E1" w:rsidP="00ED24E1">
      <w:pPr>
        <w:pStyle w:val="Text2-1"/>
        <w:tabs>
          <w:tab w:val="clear" w:pos="1021"/>
          <w:tab w:val="num" w:pos="879"/>
        </w:tabs>
        <w:ind w:left="879"/>
        <w:rPr>
          <w:rFonts w:cs="Arial"/>
        </w:rPr>
      </w:pPr>
      <w:r w:rsidRPr="00F35B02">
        <w:rPr>
          <w:rFonts w:cs="Arial"/>
        </w:rPr>
        <w:t>Zhotovitel je povinen udržovat staveniště v čistotě, odvážet odpad a provádět pravidelný úklid, zejména příjezdových komunikací skrz zástavbu v 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541/2020 Sb., o odpadech a o změně některých dalších zákonů, ve znění pozdějších předpisů, a vyhláškou č. 383/2001 Sb., o podrobnostech nakládání s odpady, ve znění pozdějších předpisů na náklady Zhotovitele.</w:t>
      </w:r>
    </w:p>
    <w:p w14:paraId="7BFB7285" w14:textId="77777777" w:rsidR="00ED24E1" w:rsidRPr="00F35B02" w:rsidRDefault="00ED24E1" w:rsidP="00ED24E1">
      <w:pPr>
        <w:pStyle w:val="Text2-1"/>
        <w:tabs>
          <w:tab w:val="clear" w:pos="1021"/>
          <w:tab w:val="num" w:pos="879"/>
        </w:tabs>
        <w:ind w:left="879"/>
        <w:rPr>
          <w:rFonts w:cs="Arial"/>
        </w:rPr>
      </w:pPr>
      <w:r w:rsidRPr="00F35B02">
        <w:rPr>
          <w:rFonts w:cs="Arial"/>
        </w:rPr>
        <w:t>Zhotovitel je povinen na předaném staveništi zajistit dodržování právních a ostatních předpisů týkajících se bezpečnosti práce a požární ochrany svých zaměstnanců nebo poddodavatelů Zhotovitele.</w:t>
      </w:r>
    </w:p>
    <w:p w14:paraId="78654BA1" w14:textId="77777777" w:rsidR="00ED24E1" w:rsidRPr="00F35B02" w:rsidRDefault="00ED24E1" w:rsidP="00ED24E1">
      <w:pPr>
        <w:pStyle w:val="Text2-1"/>
        <w:tabs>
          <w:tab w:val="clear" w:pos="1021"/>
          <w:tab w:val="num" w:pos="879"/>
        </w:tabs>
        <w:ind w:left="879"/>
        <w:rPr>
          <w:rFonts w:cs="Arial"/>
        </w:rPr>
      </w:pPr>
      <w:r w:rsidRPr="00F35B02">
        <w:rPr>
          <w:rFonts w:cs="Arial"/>
        </w:rPr>
        <w:t>Zhotovitel je povinen odstranit zařízení staveniště a staveniště vyklidit do 10 pracovních dnů ode dne protokolárního předání díla Objednateli, nebude-li smluvními stranami při přejímacím řízení dohodnuto jinak.</w:t>
      </w:r>
    </w:p>
    <w:p w14:paraId="61134E4E" w14:textId="77777777" w:rsidR="00ED24E1" w:rsidRPr="00F35B02" w:rsidRDefault="00ED24E1" w:rsidP="00ED24E1">
      <w:pPr>
        <w:pStyle w:val="Nadpis2-2"/>
        <w:numPr>
          <w:ilvl w:val="1"/>
          <w:numId w:val="6"/>
        </w:numPr>
        <w:tabs>
          <w:tab w:val="clear" w:pos="1163"/>
          <w:tab w:val="num" w:pos="737"/>
        </w:tabs>
        <w:spacing w:before="200" w:after="120" w:line="264" w:lineRule="auto"/>
        <w:ind w:left="737"/>
      </w:pPr>
      <w:bookmarkStart w:id="48" w:name="_Toc207348824"/>
      <w:bookmarkStart w:id="49" w:name="_Toc124947937"/>
      <w:r w:rsidRPr="00F35B02">
        <w:t>Plnění Zhotovitele zahrnuje zejména:</w:t>
      </w:r>
      <w:bookmarkEnd w:id="48"/>
    </w:p>
    <w:p w14:paraId="3CAFF90D" w14:textId="77777777" w:rsidR="00ED24E1" w:rsidRPr="00F35B02" w:rsidRDefault="00ED24E1" w:rsidP="00ED24E1">
      <w:pPr>
        <w:pStyle w:val="Zkladntext"/>
        <w:numPr>
          <w:ilvl w:val="0"/>
          <w:numId w:val="46"/>
        </w:numPr>
        <w:spacing w:before="120" w:line="240" w:lineRule="auto"/>
        <w:jc w:val="both"/>
        <w:rPr>
          <w:sz w:val="18"/>
          <w:szCs w:val="18"/>
        </w:rPr>
      </w:pPr>
      <w:r w:rsidRPr="00F35B02">
        <w:rPr>
          <w:sz w:val="18"/>
          <w:szCs w:val="18"/>
        </w:rPr>
        <w:t>úkony nezbytné k zajištění příslušných dokladů, povolení, souhlasů, vyjádření či licencí, revizí, provedení ověřovacího a zkušebního provozu včetně zaškolení obsluhy, výchozí revize;</w:t>
      </w:r>
    </w:p>
    <w:p w14:paraId="45F24515" w14:textId="77777777" w:rsidR="00ED24E1" w:rsidRPr="00F35B02" w:rsidRDefault="00ED24E1" w:rsidP="00ED24E1">
      <w:pPr>
        <w:pStyle w:val="Zkladntext"/>
        <w:numPr>
          <w:ilvl w:val="0"/>
          <w:numId w:val="46"/>
        </w:numPr>
        <w:spacing w:before="120" w:line="240" w:lineRule="auto"/>
        <w:jc w:val="both"/>
        <w:rPr>
          <w:sz w:val="18"/>
          <w:szCs w:val="18"/>
        </w:rPr>
      </w:pPr>
      <w:r w:rsidRPr="00F35B02">
        <w:rPr>
          <w:sz w:val="18"/>
          <w:szCs w:val="18"/>
        </w:rPr>
        <w:t>ve vazbě na instalaci FVE zajistí dodavatel aktualizaci Dokumentace zdolávání požáru ve formě operativní karty a nechá schválit HZS;</w:t>
      </w:r>
    </w:p>
    <w:p w14:paraId="7A511CE7" w14:textId="77777777" w:rsidR="00ED24E1" w:rsidRPr="00F35B02" w:rsidRDefault="00ED24E1" w:rsidP="00ED24E1">
      <w:pPr>
        <w:pStyle w:val="Zkladntext"/>
        <w:numPr>
          <w:ilvl w:val="0"/>
          <w:numId w:val="46"/>
        </w:numPr>
        <w:spacing w:before="120" w:line="240" w:lineRule="auto"/>
        <w:jc w:val="both"/>
        <w:rPr>
          <w:sz w:val="18"/>
          <w:szCs w:val="18"/>
        </w:rPr>
      </w:pPr>
      <w:r w:rsidRPr="00F35B02">
        <w:rPr>
          <w:sz w:val="18"/>
          <w:szCs w:val="18"/>
        </w:rPr>
        <w:t>zajištění připojení díla k elektrické síti u příslušného distributora.</w:t>
      </w:r>
    </w:p>
    <w:p w14:paraId="14CEC7CD" w14:textId="77777777" w:rsidR="00ED24E1" w:rsidRPr="00F35B02" w:rsidRDefault="00ED24E1" w:rsidP="00ED24E1">
      <w:pPr>
        <w:pStyle w:val="Nadpis2-2"/>
        <w:numPr>
          <w:ilvl w:val="1"/>
          <w:numId w:val="6"/>
        </w:numPr>
        <w:tabs>
          <w:tab w:val="clear" w:pos="1163"/>
          <w:tab w:val="num" w:pos="737"/>
        </w:tabs>
        <w:spacing w:before="200" w:after="120" w:line="264" w:lineRule="auto"/>
        <w:ind w:left="737"/>
      </w:pPr>
      <w:bookmarkStart w:id="50" w:name="_Toc207348825"/>
      <w:r w:rsidRPr="00F35B02">
        <w:t>Zhotovitel je povinen zabezpečit na své náklady jako součást díla:</w:t>
      </w:r>
      <w:bookmarkEnd w:id="50"/>
    </w:p>
    <w:p w14:paraId="5BD3BCF1" w14:textId="77777777" w:rsidR="00ED24E1" w:rsidRPr="00F35B02" w:rsidRDefault="00ED24E1" w:rsidP="00ED24E1">
      <w:pPr>
        <w:pStyle w:val="Zkladntext"/>
        <w:numPr>
          <w:ilvl w:val="0"/>
          <w:numId w:val="46"/>
        </w:numPr>
        <w:spacing w:before="120" w:line="240" w:lineRule="auto"/>
        <w:jc w:val="both"/>
        <w:rPr>
          <w:sz w:val="18"/>
          <w:szCs w:val="18"/>
        </w:rPr>
      </w:pPr>
      <w:r w:rsidRPr="00F35B02">
        <w:rPr>
          <w:sz w:val="18"/>
          <w:szCs w:val="18"/>
        </w:rPr>
        <w:t>zajištění bezpečnosti všech osob oprávněných k pohybu na staveništi, udržování staveniště v uspořádaném stavu za účelem předcházení vzniku škod,</w:t>
      </w:r>
    </w:p>
    <w:p w14:paraId="65044F9A" w14:textId="77777777" w:rsidR="00ED24E1" w:rsidRPr="00F35B02" w:rsidRDefault="00ED24E1" w:rsidP="00ED24E1">
      <w:pPr>
        <w:pStyle w:val="Zkladntext"/>
        <w:numPr>
          <w:ilvl w:val="0"/>
          <w:numId w:val="46"/>
        </w:numPr>
        <w:spacing w:before="120" w:line="240" w:lineRule="auto"/>
        <w:jc w:val="both"/>
        <w:rPr>
          <w:sz w:val="18"/>
          <w:szCs w:val="18"/>
        </w:rPr>
      </w:pPr>
      <w:r w:rsidRPr="00F35B02">
        <w:rPr>
          <w:sz w:val="18"/>
          <w:szCs w:val="18"/>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16EAFEB" w14:textId="77777777" w:rsidR="00ED24E1" w:rsidRPr="00F35B02" w:rsidRDefault="00ED24E1" w:rsidP="00ED24E1">
      <w:pPr>
        <w:pStyle w:val="Nadpis2-2"/>
        <w:numPr>
          <w:ilvl w:val="1"/>
          <w:numId w:val="6"/>
        </w:numPr>
        <w:tabs>
          <w:tab w:val="clear" w:pos="1163"/>
          <w:tab w:val="num" w:pos="737"/>
        </w:tabs>
        <w:spacing w:before="200" w:after="120" w:line="264" w:lineRule="auto"/>
        <w:ind w:left="737"/>
      </w:pPr>
      <w:bookmarkStart w:id="51" w:name="_Toc207348826"/>
      <w:bookmarkEnd w:id="49"/>
      <w:r w:rsidRPr="00F35B02">
        <w:t>Předání a převzetí dodávky a instalace FVE</w:t>
      </w:r>
      <w:bookmarkEnd w:id="51"/>
    </w:p>
    <w:p w14:paraId="3E5FB691" w14:textId="77777777" w:rsidR="00ED24E1" w:rsidRPr="00F35B02" w:rsidRDefault="00ED24E1" w:rsidP="00ED24E1">
      <w:pPr>
        <w:pStyle w:val="Text2-1"/>
      </w:pPr>
      <w:r w:rsidRPr="00F35B02">
        <w:t xml:space="preserve">Zhotovitel splní svou povinnost uskutečnit dodávku a instalaci FVE řádným a včasným dokončením a předáním Objednateli jako celku a odstraněním všech vad a nedodělků. O předání a převzetí bude vyhotoven protokol o předání, který bude podepsán oprávněnými zástupci Objednatele a Zhotovitele. </w:t>
      </w:r>
    </w:p>
    <w:p w14:paraId="78EBBD9A" w14:textId="77777777" w:rsidR="00ED24E1" w:rsidRPr="00F35B02" w:rsidRDefault="00ED24E1" w:rsidP="00ED24E1">
      <w:pPr>
        <w:pStyle w:val="Text2-1"/>
      </w:pPr>
      <w:r w:rsidRPr="00F35B02">
        <w:lastRenderedPageBreak/>
        <w:t>Předání dodávky a instalace FVE předchází komplexní vyzkoušení FVE. Zhotovitel hradí náklady spojené s přípravou, realizací a vyhodnocením vyzkoušení včetně účasti odborníků a také případné neúspěšné individuální či komplexní vyzkoušení a jejich opakované provedení.</w:t>
      </w:r>
    </w:p>
    <w:p w14:paraId="06D5B07D" w14:textId="77777777" w:rsidR="00ED24E1" w:rsidRPr="00F35B02" w:rsidRDefault="00ED24E1" w:rsidP="00ED24E1">
      <w:pPr>
        <w:pStyle w:val="Text2-1"/>
      </w:pPr>
      <w:r w:rsidRPr="00F35B02">
        <w:t>Přejímací řízení:</w:t>
      </w:r>
    </w:p>
    <w:p w14:paraId="4EE0627B" w14:textId="77777777" w:rsidR="00ED24E1" w:rsidRPr="00F35B02" w:rsidRDefault="00ED24E1" w:rsidP="00ED24E1">
      <w:pPr>
        <w:pStyle w:val="Text2-1"/>
        <w:numPr>
          <w:ilvl w:val="0"/>
          <w:numId w:val="48"/>
        </w:numPr>
      </w:pPr>
      <w:r w:rsidRPr="00F35B02">
        <w:t>Zhotovitel zápisem ve stavebním deníku učiněném minimálně 5 pracovních dnů předem písemně oznámí datum dokončení dodávky a instalace FVE a současně vyzve písemně Objednatele k převzetí. Pokud se při přejímacím řízení prokáže, že dodávka a instalace FVE není dokončena, je Zhotovitel povinen dodávku a instalaci FVE dokončit v náhradní lhůtě stanovené Objednatelem a Objednateli uhradit veškeré náklady spojené s opakovaným předáním.</w:t>
      </w:r>
    </w:p>
    <w:p w14:paraId="112EF5EF" w14:textId="77777777" w:rsidR="00ED24E1" w:rsidRPr="00F35B02" w:rsidRDefault="00ED24E1" w:rsidP="00ED24E1">
      <w:pPr>
        <w:pStyle w:val="Odrka1-1"/>
        <w:numPr>
          <w:ilvl w:val="0"/>
          <w:numId w:val="48"/>
        </w:numPr>
      </w:pPr>
      <w:r w:rsidRPr="00F35B02">
        <w:t>Předání dodávky a instalace FVE bude vyhotoven protokol o předání. Odstranění vad a nedodělků proběhne ve stanovené lhůtě na základě potvrzení protokolu o kontrole odstranění vad a nedodělků oběma smluvními stranami. Jestliže nebude dodávka a instalace FVE řádně dokončena, není Objednatel povinen ji převzít. Za nedokončené se dodávka a montáž FVE považují i v případě, že dosažené výsledky nebudou odpovídat hodnotám a kritériím uvedeným v projektové dokumentaci, platným právním předpisům včetně technických norem dle této smlouvy. Objednatel nepřevezme dodávku a instalaci FVE obsahující vady. Smluvní strany tímto výslovně vylučují aplikaci § 2628 OZ.</w:t>
      </w:r>
    </w:p>
    <w:p w14:paraId="519D7EDB" w14:textId="77777777" w:rsidR="00ED24E1" w:rsidRPr="00F35B02" w:rsidRDefault="00ED24E1" w:rsidP="00ED24E1">
      <w:pPr>
        <w:pStyle w:val="Text2-1"/>
      </w:pPr>
      <w:r w:rsidRPr="00F35B02">
        <w:t>Nedohodnou-li se Smluvní strany v rámci přejímacího řízení jinak, vyhotoví protokol o předání Zhotovitel.</w:t>
      </w:r>
    </w:p>
    <w:p w14:paraId="221877C5" w14:textId="77777777" w:rsidR="00ED24E1" w:rsidRPr="00F35B02" w:rsidRDefault="00ED24E1" w:rsidP="00ED24E1">
      <w:pPr>
        <w:pStyle w:val="Text2-1"/>
      </w:pPr>
      <w:r w:rsidRPr="00F35B02">
        <w:t xml:space="preserve">Odmítne-li Objednatel řádně a včas zhotovenou dodávku a instalaci FVE převzít nebo nedojde-li k dohodě o předání, sepíšou strany o tom zápis, v němž uvedou svá stanoviska. </w:t>
      </w:r>
    </w:p>
    <w:p w14:paraId="1FB77CBC" w14:textId="77777777" w:rsidR="00ED24E1" w:rsidRPr="00F35B02" w:rsidRDefault="00ED24E1" w:rsidP="00ED24E1">
      <w:pPr>
        <w:pStyle w:val="Text2-1"/>
      </w:pPr>
      <w:r w:rsidRPr="00F35B02">
        <w:t>Současně s předáním dodávky a instalace FVE předá Zhotovitel Objednateli veškerou dokumentaci související s provedením díla, kterou se rozumí zejména:</w:t>
      </w:r>
    </w:p>
    <w:p w14:paraId="5D390CAA" w14:textId="77777777" w:rsidR="00ED24E1" w:rsidRPr="00F35B02" w:rsidRDefault="00ED24E1" w:rsidP="00ED24E1">
      <w:pPr>
        <w:pStyle w:val="Text2-1"/>
        <w:numPr>
          <w:ilvl w:val="0"/>
          <w:numId w:val="47"/>
        </w:numPr>
      </w:pPr>
      <w:r w:rsidRPr="00F35B02">
        <w:t>Realizační dokumentace</w:t>
      </w:r>
    </w:p>
    <w:p w14:paraId="70A7C3D3" w14:textId="77777777" w:rsidR="00ED24E1" w:rsidRPr="00F35B02" w:rsidRDefault="00ED24E1" w:rsidP="00ED24E1">
      <w:pPr>
        <w:pStyle w:val="Text2-1"/>
        <w:numPr>
          <w:ilvl w:val="0"/>
          <w:numId w:val="47"/>
        </w:numPr>
      </w:pPr>
      <w:r w:rsidRPr="00F35B02">
        <w:t>Veškeré relevantní dokumenty potřebné k řádnému provozování FVE.</w:t>
      </w:r>
    </w:p>
    <w:p w14:paraId="6F106F55" w14:textId="77777777" w:rsidR="00ED24E1" w:rsidRPr="00F35B02" w:rsidRDefault="00ED24E1" w:rsidP="00ED24E1">
      <w:pPr>
        <w:pStyle w:val="Nadpis2-2"/>
        <w:numPr>
          <w:ilvl w:val="1"/>
          <w:numId w:val="6"/>
        </w:numPr>
        <w:tabs>
          <w:tab w:val="clear" w:pos="1163"/>
          <w:tab w:val="num" w:pos="737"/>
        </w:tabs>
        <w:spacing w:before="200" w:after="120" w:line="264" w:lineRule="auto"/>
        <w:ind w:left="737"/>
      </w:pPr>
      <w:bookmarkStart w:id="52" w:name="_Toc207348827"/>
      <w:r w:rsidRPr="00F35B02">
        <w:t>Záruka a odpovědnost za škody</w:t>
      </w:r>
      <w:bookmarkEnd w:id="52"/>
    </w:p>
    <w:p w14:paraId="648C0F7B" w14:textId="77777777" w:rsidR="00ED24E1" w:rsidRPr="00F35B02" w:rsidRDefault="00ED24E1" w:rsidP="00ED24E1">
      <w:pPr>
        <w:pStyle w:val="Text2-1"/>
        <w:rPr>
          <w:b/>
        </w:rPr>
      </w:pPr>
      <w:r w:rsidRPr="00F35B02">
        <w:t xml:space="preserve">Zhotovitel odpovídá za vady díla. Dílo nebo jeho část má vady, jestliže neodpovídá smlouvě, zejména účelu jeho využití, případně nemá vlastnosti výslovně stanovené smlouvou, Objednatelem, platnými předpisy nebo nemá vlastnosti obvyklé. </w:t>
      </w:r>
    </w:p>
    <w:p w14:paraId="6C3AC868" w14:textId="77777777" w:rsidR="00ED24E1" w:rsidRPr="00F35B02" w:rsidRDefault="00ED24E1" w:rsidP="00ED24E1">
      <w:pPr>
        <w:pStyle w:val="Text2-1"/>
        <w:rPr>
          <w:b/>
        </w:rPr>
      </w:pPr>
      <w:r w:rsidRPr="00F35B02">
        <w:t>Zhotovitel odpovídá za všechny vady, které má dílo nebo část díla v okamžiku jeho předání a převzetí Objednatelem a dále za vady, které vyjdou najevo kdykoliv v době 60 měsíců od předání poslední části díla. Objednatel nebo jiná oprávněná osoba jsou povinni oznámit Zhotoviteli, že dílo nebo část díla má vady a požadovat jejich odstranění kdykoliv v průběhu záruční doby.</w:t>
      </w:r>
    </w:p>
    <w:p w14:paraId="26273F1C" w14:textId="77777777" w:rsidR="00ED24E1" w:rsidRPr="00F35B02" w:rsidRDefault="00ED24E1" w:rsidP="00ED24E1">
      <w:pPr>
        <w:pStyle w:val="Text2-1"/>
        <w:rPr>
          <w:b/>
        </w:rPr>
      </w:pPr>
      <w:r w:rsidRPr="00F35B02">
        <w:t>Nad rámec odst. 2 tohoto článku</w:t>
      </w:r>
      <w:r w:rsidRPr="00F35B02">
        <w:rPr>
          <w:rFonts w:cs="Calibri"/>
        </w:rPr>
        <w:t xml:space="preserve"> </w:t>
      </w:r>
      <w:r w:rsidRPr="00F35B02">
        <w:t>a Dotačních pravidel uvedených v čl. 1 odst. 6 této Smlouvy poskytuje Zhotovitel:</w:t>
      </w:r>
    </w:p>
    <w:p w14:paraId="4AACDC6E" w14:textId="77777777" w:rsidR="00ED24E1" w:rsidRPr="00F35B02" w:rsidRDefault="00ED24E1" w:rsidP="00ED24E1">
      <w:pPr>
        <w:pStyle w:val="Zkladntext"/>
        <w:numPr>
          <w:ilvl w:val="0"/>
          <w:numId w:val="49"/>
        </w:numPr>
        <w:spacing w:before="120" w:line="240" w:lineRule="auto"/>
        <w:jc w:val="both"/>
        <w:rPr>
          <w:sz w:val="18"/>
          <w:szCs w:val="18"/>
        </w:rPr>
      </w:pPr>
      <w:r w:rsidRPr="00F35B02">
        <w:rPr>
          <w:sz w:val="18"/>
          <w:szCs w:val="18"/>
        </w:rPr>
        <w:t>na fotovoltaické moduly – 20letou lineární záruku na výkon s max. poklesem na 80 % původního výkonu,</w:t>
      </w:r>
    </w:p>
    <w:p w14:paraId="649137D5" w14:textId="77777777" w:rsidR="00ED24E1" w:rsidRPr="00F35B02" w:rsidRDefault="00ED24E1" w:rsidP="00ED24E1">
      <w:pPr>
        <w:pStyle w:val="Zkladntext"/>
        <w:numPr>
          <w:ilvl w:val="0"/>
          <w:numId w:val="49"/>
        </w:numPr>
        <w:spacing w:before="120" w:line="240" w:lineRule="auto"/>
        <w:jc w:val="both"/>
        <w:rPr>
          <w:sz w:val="18"/>
          <w:szCs w:val="18"/>
        </w:rPr>
      </w:pPr>
      <w:r w:rsidRPr="00F35B02">
        <w:rPr>
          <w:sz w:val="18"/>
          <w:szCs w:val="18"/>
        </w:rPr>
        <w:t>na fotovoltaické moduly – 15letá produktová záruka,</w:t>
      </w:r>
    </w:p>
    <w:p w14:paraId="3217D859" w14:textId="77777777" w:rsidR="00ED24E1" w:rsidRPr="00F35B02" w:rsidRDefault="00ED24E1" w:rsidP="00ED24E1">
      <w:pPr>
        <w:pStyle w:val="Zkladntext"/>
        <w:numPr>
          <w:ilvl w:val="0"/>
          <w:numId w:val="49"/>
        </w:numPr>
        <w:spacing w:before="120" w:line="240" w:lineRule="auto"/>
        <w:jc w:val="both"/>
        <w:rPr>
          <w:sz w:val="18"/>
          <w:szCs w:val="18"/>
        </w:rPr>
      </w:pPr>
      <w:r w:rsidRPr="00F35B02">
        <w:rPr>
          <w:sz w:val="18"/>
          <w:szCs w:val="18"/>
        </w:rPr>
        <w:t>na měniče – 15 let na bezodkladnou výměnu či adekvátní náhradu v případě poruchy či poškození.</w:t>
      </w:r>
    </w:p>
    <w:p w14:paraId="57D38C5F" w14:textId="77777777" w:rsidR="00ED24E1" w:rsidRPr="00F35B02" w:rsidRDefault="00ED24E1" w:rsidP="00ED24E1">
      <w:pPr>
        <w:pStyle w:val="Text2-1"/>
      </w:pPr>
      <w:r w:rsidRPr="00F35B02">
        <w:t>Jestliže se během záruční doby vyskytnou jakékoli vady FVE, které brání jejímu provozu nebo vedou či mohou vést k poškození zdraví osob nebo majetku, jedná se o havarijní stav.</w:t>
      </w:r>
    </w:p>
    <w:p w14:paraId="69BD01A2" w14:textId="77777777" w:rsidR="00ED24E1" w:rsidRPr="00F35B02" w:rsidRDefault="00ED24E1" w:rsidP="00ED24E1">
      <w:pPr>
        <w:pStyle w:val="Text2-1"/>
        <w:numPr>
          <w:ilvl w:val="0"/>
          <w:numId w:val="0"/>
        </w:numPr>
        <w:ind w:left="1021"/>
      </w:pPr>
      <w:r w:rsidRPr="00F35B02">
        <w:t>Zhotovitel je povinen oznámení vad posoudit a havarijní stav odstranit nejpozději:</w:t>
      </w:r>
    </w:p>
    <w:p w14:paraId="12F49DFD" w14:textId="77777777" w:rsidR="00ED24E1" w:rsidRPr="00F35B02" w:rsidRDefault="00ED24E1" w:rsidP="00ED24E1">
      <w:pPr>
        <w:pStyle w:val="Zkladntext"/>
        <w:numPr>
          <w:ilvl w:val="0"/>
          <w:numId w:val="50"/>
        </w:numPr>
        <w:spacing w:before="120" w:line="240" w:lineRule="auto"/>
        <w:rPr>
          <w:sz w:val="18"/>
          <w:szCs w:val="18"/>
        </w:rPr>
      </w:pPr>
      <w:r w:rsidRPr="00F35B02">
        <w:rPr>
          <w:sz w:val="18"/>
          <w:szCs w:val="18"/>
        </w:rPr>
        <w:lastRenderedPageBreak/>
        <w:t>do 24 hodin od odeslání oznámení o havarijním stavu, pokud bude oznámení odesláno Zhotoviteli v pracovní den v době od 8.00 do 16.00 hodin,</w:t>
      </w:r>
    </w:p>
    <w:p w14:paraId="4D5DA93C" w14:textId="77777777" w:rsidR="00ED24E1" w:rsidRPr="00F35B02" w:rsidRDefault="00ED24E1" w:rsidP="00ED24E1">
      <w:pPr>
        <w:pStyle w:val="Zkladntext"/>
        <w:numPr>
          <w:ilvl w:val="0"/>
          <w:numId w:val="50"/>
        </w:numPr>
        <w:spacing w:before="120" w:line="240" w:lineRule="auto"/>
        <w:rPr>
          <w:sz w:val="18"/>
          <w:szCs w:val="18"/>
        </w:rPr>
      </w:pPr>
      <w:r w:rsidRPr="00F35B02">
        <w:rPr>
          <w:sz w:val="18"/>
          <w:szCs w:val="18"/>
        </w:rPr>
        <w:t>do 3 dnů od odeslání oznámení o havarijním stavu, pokud je důvodem havarijního stavu závada ve střídači nebo v solárním panelu,</w:t>
      </w:r>
    </w:p>
    <w:p w14:paraId="1D3230BA" w14:textId="77777777" w:rsidR="00ED24E1" w:rsidRPr="00F35B02" w:rsidRDefault="00ED24E1" w:rsidP="00ED24E1">
      <w:pPr>
        <w:pStyle w:val="Zkladntext"/>
        <w:numPr>
          <w:ilvl w:val="0"/>
          <w:numId w:val="50"/>
        </w:numPr>
        <w:spacing w:before="120" w:line="240" w:lineRule="auto"/>
        <w:rPr>
          <w:sz w:val="18"/>
          <w:szCs w:val="18"/>
        </w:rPr>
      </w:pPr>
      <w:r w:rsidRPr="00F35B02">
        <w:rPr>
          <w:sz w:val="18"/>
          <w:szCs w:val="18"/>
        </w:rPr>
        <w:t>do 48 hodin od odeslání oznámení o havarijním stavu v ostatních případech.</w:t>
      </w:r>
    </w:p>
    <w:p w14:paraId="2983FF74" w14:textId="77777777" w:rsidR="00ED24E1" w:rsidRPr="00F35B02" w:rsidRDefault="00ED24E1" w:rsidP="00ED24E1">
      <w:pPr>
        <w:pStyle w:val="Text2-1"/>
      </w:pPr>
      <w:r w:rsidRPr="00F35B02">
        <w:t>Mimo zvláštní úpravy stanovené v odst. 4 tohoto článku se</w:t>
      </w:r>
      <w:r w:rsidRPr="00F35B02">
        <w:rPr>
          <w:b/>
        </w:rPr>
        <w:t xml:space="preserve"> </w:t>
      </w:r>
      <w:r w:rsidRPr="00F35B02">
        <w:t>Zhotovitel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Zhotovitelem.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47EBBB3D" w14:textId="77777777" w:rsidR="00ED24E1" w:rsidRPr="00F35B02" w:rsidRDefault="00ED24E1" w:rsidP="00ED24E1">
      <w:pPr>
        <w:pStyle w:val="Text2-1"/>
      </w:pPr>
      <w:r w:rsidRPr="00F35B02">
        <w:t>V případě, že Zhotovitel nesplní svoji povinnost odstranit vadu v dohodnuté, příp. Objednatelem určené lhůtě, je Objednatel nebo jiná oprávněná osoba oprávněn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w:t>
      </w:r>
    </w:p>
    <w:p w14:paraId="397AF28B" w14:textId="77777777" w:rsidR="00ED24E1" w:rsidRPr="00F35B02" w:rsidRDefault="00ED24E1" w:rsidP="00ED24E1">
      <w:pPr>
        <w:pStyle w:val="Text2-1"/>
      </w:pPr>
      <w:r w:rsidRPr="00F35B02">
        <w:t>Zhotovitel odpovídá za všechny škody, které Objednateli nebo třetím osobám způsobil při provádění díla porušením svých smluvních nebo zákonných povinností. Zhotovitel se zavazuje uhradit Objednateli veškeré finanční částky, které byly Objednateli ve správním, soudním či jiném obdobném řízení uloženy jako pokuty či jiné majetkoprávní sankce za Zhotovitelem způsobené porušení smluvních nebo zákonných povinností. Zhotovitel se zavazuje uhradit Objednateli veškeré finanční částky, které na Objednateli uplatnila jakákoliv třetí osoba za Zhotovitelem způsobené porušení právních povinností. Právo na uplatnění nároků z titulu náhrady škody se promlčí uplynutím lhůty 15 let, počítané ode dne, kdy právo mohlo být uplatněno poprvé.</w:t>
      </w:r>
    </w:p>
    <w:p w14:paraId="3CB7A11A" w14:textId="77777777" w:rsidR="00ED24E1" w:rsidRPr="00F35B02" w:rsidRDefault="00ED24E1" w:rsidP="00ED24E1">
      <w:pPr>
        <w:pStyle w:val="Text2-1"/>
      </w:pPr>
      <w:r w:rsidRPr="00F35B02">
        <w:t>Povinná smluvní strana se zavazuje nahradit druhé smluvní straně způsobenou škodu v penězích do 30 kalendářních dnů ode dne, kdy jí byla doručena písemná výzva druhé smluvní strany k náhradě škody.</w:t>
      </w:r>
    </w:p>
    <w:p w14:paraId="6BAC3DC8" w14:textId="77777777" w:rsidR="00ED24E1" w:rsidRPr="00F35B02" w:rsidRDefault="00ED24E1" w:rsidP="00ED24E1">
      <w:pPr>
        <w:pStyle w:val="Nadpis2-2"/>
        <w:numPr>
          <w:ilvl w:val="1"/>
          <w:numId w:val="6"/>
        </w:numPr>
        <w:tabs>
          <w:tab w:val="clear" w:pos="1163"/>
          <w:tab w:val="num" w:pos="737"/>
        </w:tabs>
        <w:spacing w:before="200" w:after="120" w:line="264" w:lineRule="auto"/>
        <w:ind w:left="737"/>
      </w:pPr>
      <w:bookmarkStart w:id="53" w:name="_Toc207348828"/>
      <w:r w:rsidRPr="00F35B02">
        <w:t>Technické požadavky:</w:t>
      </w:r>
      <w:bookmarkEnd w:id="53"/>
    </w:p>
    <w:p w14:paraId="49CB0B9B" w14:textId="77777777" w:rsidR="00ED24E1" w:rsidRPr="00F35B02" w:rsidRDefault="00ED24E1" w:rsidP="00ED24E1">
      <w:pPr>
        <w:pStyle w:val="Text2-1"/>
      </w:pPr>
      <w:r w:rsidRPr="00F35B02">
        <w:t>FVE musí splňovat podmínky dle PPLDS jako například dálkové odepnutí na výstupním jistícím prvku FVE.</w:t>
      </w:r>
    </w:p>
    <w:p w14:paraId="0D890D28" w14:textId="77777777" w:rsidR="00ED24E1" w:rsidRPr="00F35B02" w:rsidRDefault="00ED24E1" w:rsidP="00ED24E1">
      <w:pPr>
        <w:pStyle w:val="Text2-1"/>
      </w:pPr>
      <w:r w:rsidRPr="00F35B02">
        <w:t>Střídač nesmí komunikovat přes Bluetooth nebo přes Wifi (musí být možnost trvalého vypnutí daného přenosového rozhraní).</w:t>
      </w:r>
    </w:p>
    <w:p w14:paraId="5DCA74D2" w14:textId="77777777" w:rsidR="00ED24E1" w:rsidRPr="00F35B02" w:rsidRDefault="00ED24E1" w:rsidP="00ED24E1">
      <w:pPr>
        <w:pStyle w:val="Text2-1"/>
      </w:pPr>
      <w:r w:rsidRPr="00F35B02">
        <w:t>Pokud bude v objektu, na kterém bude instalována FVE, k dispozici datová síť SŽ, musí být střídač a samostatný fakturační elektroměr AMM (</w:t>
      </w:r>
      <w:proofErr w:type="spellStart"/>
      <w:r w:rsidRPr="00F35B02">
        <w:t>Automated</w:t>
      </w:r>
      <w:proofErr w:type="spellEnd"/>
      <w:r w:rsidRPr="00F35B02">
        <w:t xml:space="preserve"> Meter Management) připojen kabelově k této datové síti s použitím vhodných převodníků.</w:t>
      </w:r>
    </w:p>
    <w:p w14:paraId="3AF08C75" w14:textId="77777777" w:rsidR="00ED24E1" w:rsidRPr="00F35B02" w:rsidRDefault="00ED24E1" w:rsidP="00ED24E1">
      <w:pPr>
        <w:pStyle w:val="Text2-1"/>
      </w:pPr>
      <w:r w:rsidRPr="00F35B02">
        <w:t xml:space="preserve">Pokud v objektu nebude k dispozici datová síť SŽ, lze použít rádiový přenos LTE (Long Term </w:t>
      </w:r>
      <w:proofErr w:type="spellStart"/>
      <w:r w:rsidRPr="00F35B02">
        <w:t>Evolution</w:t>
      </w:r>
      <w:proofErr w:type="spellEnd"/>
      <w:r w:rsidRPr="00F35B02">
        <w:t>) v síti veřejného mobilního operátora. LTE pro toto spojení je možné pouze v APN (</w:t>
      </w:r>
      <w:proofErr w:type="spellStart"/>
      <w:r w:rsidRPr="00F35B02">
        <w:t>Acces</w:t>
      </w:r>
      <w:proofErr w:type="spellEnd"/>
      <w:r w:rsidRPr="00F35B02">
        <w:t xml:space="preserve"> Point Name) SŽ a SIM karty pro všechna připojená zařízení musí být vystaveny SŽT.</w:t>
      </w:r>
    </w:p>
    <w:p w14:paraId="39493B1F" w14:textId="77777777" w:rsidR="00ED24E1" w:rsidRPr="00F35B02" w:rsidRDefault="00ED24E1" w:rsidP="00ED24E1">
      <w:pPr>
        <w:pStyle w:val="Text2-1"/>
      </w:pPr>
      <w:r w:rsidRPr="00F35B02">
        <w:t xml:space="preserve">Pro připojení střídače k nadřazenému systému DDTS musí být použit protokol </w:t>
      </w:r>
      <w:proofErr w:type="spellStart"/>
      <w:r w:rsidRPr="00F35B02">
        <w:t>Modbus</w:t>
      </w:r>
      <w:proofErr w:type="spellEnd"/>
      <w:r w:rsidRPr="00F35B02">
        <w:t xml:space="preserve"> RTU po dvouvodičové sběrnici nebo </w:t>
      </w:r>
      <w:proofErr w:type="spellStart"/>
      <w:r w:rsidRPr="00F35B02">
        <w:t>Modbus</w:t>
      </w:r>
      <w:proofErr w:type="spellEnd"/>
      <w:r w:rsidRPr="00F35B02">
        <w:t xml:space="preserve"> TCP/IP po Ethernetovém kabelu, pro </w:t>
      </w:r>
      <w:r w:rsidRPr="00F35B02">
        <w:lastRenderedPageBreak/>
        <w:t>připojení samostatného fakturačního elektroměru AMM (pokud se měření neprovádí v střídači) pak protokol M-Bus nebo DLMS (</w:t>
      </w:r>
      <w:proofErr w:type="spellStart"/>
      <w:r w:rsidRPr="00F35B02">
        <w:t>Device</w:t>
      </w:r>
      <w:proofErr w:type="spellEnd"/>
      <w:r w:rsidRPr="00F35B02">
        <w:t xml:space="preserve"> </w:t>
      </w:r>
      <w:proofErr w:type="spellStart"/>
      <w:r w:rsidRPr="00F35B02">
        <w:t>Language</w:t>
      </w:r>
      <w:proofErr w:type="spellEnd"/>
      <w:r w:rsidRPr="00F35B02">
        <w:t xml:space="preserve"> </w:t>
      </w:r>
      <w:proofErr w:type="spellStart"/>
      <w:r w:rsidRPr="00F35B02">
        <w:t>Message</w:t>
      </w:r>
      <w:proofErr w:type="spellEnd"/>
      <w:r w:rsidRPr="00F35B02">
        <w:t xml:space="preserve"> </w:t>
      </w:r>
      <w:proofErr w:type="spellStart"/>
      <w:r w:rsidRPr="00F35B02">
        <w:t>Specification</w:t>
      </w:r>
      <w:proofErr w:type="spellEnd"/>
      <w:r w:rsidRPr="00F35B02">
        <w:t>).</w:t>
      </w:r>
    </w:p>
    <w:p w14:paraId="496DED34" w14:textId="77777777" w:rsidR="00ED24E1" w:rsidRPr="00F35B02" w:rsidRDefault="00ED24E1" w:rsidP="00ED24E1">
      <w:pPr>
        <w:pStyle w:val="Text2-1"/>
      </w:pPr>
      <w:r w:rsidRPr="00F35B02">
        <w:t xml:space="preserve">Střídač musí umožňovat vzdálenou správu, tzn. základní ovládání střídače </w:t>
      </w:r>
      <w:proofErr w:type="spellStart"/>
      <w:r w:rsidRPr="00F35B02">
        <w:t>vyp</w:t>
      </w:r>
      <w:proofErr w:type="spellEnd"/>
      <w:r w:rsidRPr="00F35B02">
        <w:t xml:space="preserve"> / </w:t>
      </w:r>
      <w:proofErr w:type="spellStart"/>
      <w:r w:rsidRPr="00F35B02">
        <w:t>zap</w:t>
      </w:r>
      <w:proofErr w:type="spellEnd"/>
      <w:r w:rsidRPr="00F35B02">
        <w:t xml:space="preserve">, vyčítání chybových a provozních stavů, vyčítaní provozních analogových hodnot zařízení, přehled o nefakturačním měření dodané elektrické energie / výrobě a další. Prioritně musí být vzdálená správa realizována prostřednictvím protokolů </w:t>
      </w:r>
      <w:proofErr w:type="spellStart"/>
      <w:r w:rsidRPr="00F35B02">
        <w:t>Modbus</w:t>
      </w:r>
      <w:proofErr w:type="spellEnd"/>
      <w:r w:rsidRPr="00F35B02">
        <w:t xml:space="preserve"> TCP/IP nebo </w:t>
      </w:r>
      <w:proofErr w:type="spellStart"/>
      <w:r w:rsidRPr="00F35B02">
        <w:t>Modbus</w:t>
      </w:r>
      <w:proofErr w:type="spellEnd"/>
      <w:r w:rsidRPr="00F35B02">
        <w:t xml:space="preserve"> RTU. Správa prostřednictvím webového rozhraní za použití SW výrobce může být doplňkovou variantou. Střídač musí být schopen přenášet nejenom jednotlivé chybové stavy, ale také sumární poruchu v případě, že je aktivních více chybových stavů.</w:t>
      </w:r>
    </w:p>
    <w:p w14:paraId="1931AEAC" w14:textId="77777777" w:rsidR="00ED24E1" w:rsidRPr="00F35B02" w:rsidRDefault="00ED24E1" w:rsidP="00ED24E1">
      <w:pPr>
        <w:pStyle w:val="Text2-1"/>
      </w:pPr>
      <w:r w:rsidRPr="00F35B02">
        <w:t>Pokud bude střídač obsahovat pouze jedno fyzické rozhraní (Ethernet nebo RS-485) a binární vstupy/výstupy, může být instalováno technologické PLC (</w:t>
      </w:r>
      <w:proofErr w:type="spellStart"/>
      <w:r w:rsidRPr="00F35B02">
        <w:t>Programmable</w:t>
      </w:r>
      <w:proofErr w:type="spellEnd"/>
      <w:r w:rsidRPr="00F35B02">
        <w:t xml:space="preserve"> </w:t>
      </w:r>
      <w:proofErr w:type="spellStart"/>
      <w:r w:rsidRPr="00F35B02">
        <w:t>Logic</w:t>
      </w:r>
      <w:proofErr w:type="spellEnd"/>
      <w:r w:rsidRPr="00F35B02">
        <w:t xml:space="preserve"> </w:t>
      </w:r>
      <w:proofErr w:type="spellStart"/>
      <w:r w:rsidRPr="00F35B02">
        <w:t>Controller</w:t>
      </w:r>
      <w:proofErr w:type="spellEnd"/>
      <w:r w:rsidRPr="00F35B02">
        <w:t xml:space="preserve">), které bude zajišťovat lokální sběr binárních stavů, řešení lokálního spínání prvků a vyčítání potřebných informací ze střídače pomocí uvedených komunikačních rozhraní. PLC bude dále předávat potřebná data do nadřazených systémů (DŘT, DDTS nebo jiných) po oddělených Ethernetových portech za pomoci technologické datové sítě SŽ po protokolu </w:t>
      </w:r>
      <w:proofErr w:type="spellStart"/>
      <w:r w:rsidRPr="00F35B02">
        <w:t>ModBus</w:t>
      </w:r>
      <w:proofErr w:type="spellEnd"/>
      <w:r w:rsidRPr="00F35B02">
        <w:t xml:space="preserve"> TCP-IP nebo protokolem IEC 61870-5-104 s časovou značkou.</w:t>
      </w:r>
    </w:p>
    <w:p w14:paraId="2206BA9A" w14:textId="77777777" w:rsidR="00ED24E1" w:rsidRPr="00F35B02" w:rsidRDefault="00ED24E1" w:rsidP="00ED24E1">
      <w:pPr>
        <w:pStyle w:val="Text2-1"/>
      </w:pPr>
      <w:r w:rsidRPr="00F35B02">
        <w:t>Střídač musí být připojen buď k integračnímu koncentrátoru DDTS nebo technologickému PLC.</w:t>
      </w:r>
    </w:p>
    <w:p w14:paraId="77316FAC" w14:textId="77777777" w:rsidR="00ED24E1" w:rsidRPr="00F35B02" w:rsidRDefault="00ED24E1" w:rsidP="00ED24E1">
      <w:pPr>
        <w:pStyle w:val="Text2-1"/>
      </w:pPr>
      <w:r w:rsidRPr="00F35B02">
        <w:t>Po konečném odladění programových částí budou Objednateli předány zdrojové kódy ze všech použitých PLC, zdrojové kódy nebo projekty pro použité vizualizační systémy a projekty řešící nastavení (dále jen „programové části“). Mezi Zhotovitelem a Objednatelem daného zařízení bude sepsána licenční smlouva, kde budou přesně definovány názvy programových částí, kterých se licenční smlouva týká a popis rozsahu využívání daných programových částí Objednatelem. V tomto popisu musí být jednoznačně určeny jednotlivé programové části každého programu, na které budou platné různé úrovně využívání Objednatelem. Objednatel bude mít oprávnění dle svých potřeb dále rozvíjet a upravovat programové části týkající se logiky ovládaného zařízení a úpravy vizualizačních systémů, nebude však zasahovat do knihoven či celků řešících komunikační protokoly a ochranné funkce. Objednatel může provádět programové úpravy v záruční době pouze se svolením Zhotovitele. Objednatel nesmí předat žádné programové části třetí straně či použít žádné programové části do jiného zařízení bez souhlasu Zhotovitele. Předáním programových částí nevzniká Objednateli nárok na HW a SW licenční klíče potřebné k jejich editaci.</w:t>
      </w:r>
    </w:p>
    <w:p w14:paraId="3E960F7F" w14:textId="77777777" w:rsidR="00ED24E1" w:rsidRPr="00F35B02" w:rsidRDefault="00ED24E1" w:rsidP="00ED24E1">
      <w:pPr>
        <w:pStyle w:val="Text2-1"/>
      </w:pPr>
      <w:r w:rsidRPr="00F35B02">
        <w:t>Střídače také musí disponovat funkcí, která při aktivaci garantuje nulové přetoky do nadřazené distribuční soustavy, popřípadě možností vypínání dle požadavků provozovatele distribuční soustavy.</w:t>
      </w:r>
    </w:p>
    <w:p w14:paraId="1DDD5846" w14:textId="77777777" w:rsidR="00ED24E1" w:rsidRPr="00F35B02" w:rsidRDefault="00ED24E1" w:rsidP="00ED24E1">
      <w:pPr>
        <w:pStyle w:val="Text2-1"/>
      </w:pPr>
      <w:r w:rsidRPr="00F35B02">
        <w:t xml:space="preserve">Pro přenos vypínacího signálu od připojovacího místa nadřazeného distributora a dále v rámci </w:t>
      </w:r>
      <w:proofErr w:type="spellStart"/>
      <w:r w:rsidRPr="00F35B02">
        <w:t>LDSž</w:t>
      </w:r>
      <w:proofErr w:type="spellEnd"/>
      <w:r w:rsidRPr="00F35B02">
        <w:t xml:space="preserve"> bude využito buď standartního přenosu HDO (dálkové hromadné ovládání) s komunikací po elektrickém vedení VN, NN za pomocí tomu určených zařízení, nebo technologií AMM (</w:t>
      </w:r>
      <w:proofErr w:type="spellStart"/>
      <w:r w:rsidRPr="00F35B02">
        <w:t>Automated</w:t>
      </w:r>
      <w:proofErr w:type="spellEnd"/>
      <w:r w:rsidRPr="00F35B02">
        <w:t xml:space="preserve"> Meter Management), kde komunikace probíhá prostřednictvím PLC nebo GPRS za pomoci k tomu určených zřízení. Ty budou osazeny jak na výstupu z FVE, tak na místě připojení k distributorovi. Technologie přenosu AMM bude poplatná době výstavby FVE. O způsobu využití technologie AMM nebo HDO bude rozhodnuto na základě jednání Objednatele, Zhotovitele a nadřazeného distributora.</w:t>
      </w:r>
    </w:p>
    <w:p w14:paraId="4F9046CD" w14:textId="77777777" w:rsidR="00ED24E1" w:rsidRPr="00F35B02" w:rsidRDefault="00ED24E1" w:rsidP="00ED24E1">
      <w:pPr>
        <w:pStyle w:val="Text2-1"/>
      </w:pPr>
      <w:r w:rsidRPr="00F35B02">
        <w:t>Na výstupu FVE bude instalován čtyř-kvadrantový elektroměr s komunikačním rozhraním.</w:t>
      </w:r>
    </w:p>
    <w:p w14:paraId="6CF90A5A" w14:textId="77777777" w:rsidR="00ED24E1" w:rsidRPr="00F35B02" w:rsidRDefault="00ED24E1" w:rsidP="00ED24E1">
      <w:pPr>
        <w:pStyle w:val="Text2-1"/>
      </w:pPr>
      <w:r w:rsidRPr="00F35B02">
        <w:t xml:space="preserve">Danému počtu panelů musí správně odpovídat </w:t>
      </w:r>
      <w:proofErr w:type="spellStart"/>
      <w:r w:rsidRPr="00F35B02">
        <w:t>optimizéry</w:t>
      </w:r>
      <w:proofErr w:type="spellEnd"/>
      <w:r w:rsidRPr="00F35B02">
        <w:t xml:space="preserve"> tak, aby došlo k minimalizaci úbytku napětí při zastínění panelu a celkové optimalizaci voltampérové charakteristiky (dle užitého výrobce). Na výstupech každého </w:t>
      </w:r>
      <w:proofErr w:type="spellStart"/>
      <w:r w:rsidRPr="00F35B02">
        <w:t>stringu</w:t>
      </w:r>
      <w:proofErr w:type="spellEnd"/>
      <w:r w:rsidRPr="00F35B02">
        <w:t xml:space="preserve"> bude instalován bezpečnostní DC odpínač řízený požárním kontaktem z tlačítka TOTAL STOP dle PBŘ.</w:t>
      </w:r>
    </w:p>
    <w:p w14:paraId="290EFD68" w14:textId="77777777" w:rsidR="00ED24E1" w:rsidRPr="00F35B02" w:rsidRDefault="00ED24E1" w:rsidP="00ED24E1">
      <w:pPr>
        <w:pStyle w:val="Text2-1"/>
      </w:pPr>
      <w:r w:rsidRPr="00F35B02">
        <w:lastRenderedPageBreak/>
        <w:t xml:space="preserve">Obecnou podmínkou je podpora </w:t>
      </w:r>
      <w:proofErr w:type="spellStart"/>
      <w:r w:rsidRPr="00F35B02">
        <w:t>bezbateriového</w:t>
      </w:r>
      <w:proofErr w:type="spellEnd"/>
      <w:r w:rsidRPr="00F35B02">
        <w:t xml:space="preserve"> systému v případech, které jsou k tomu vhodné (např. napojení FVE do velkého bodu </w:t>
      </w:r>
      <w:proofErr w:type="spellStart"/>
      <w:r w:rsidRPr="00F35B02">
        <w:t>LDSž</w:t>
      </w:r>
      <w:proofErr w:type="spellEnd"/>
      <w:r w:rsidRPr="00F35B02">
        <w:t>).</w:t>
      </w:r>
    </w:p>
    <w:p w14:paraId="3F1C4909" w14:textId="77777777" w:rsidR="00ED24E1" w:rsidRPr="00F35B02" w:rsidRDefault="00ED24E1" w:rsidP="00ED24E1">
      <w:pPr>
        <w:pStyle w:val="Nadpis2-2"/>
        <w:numPr>
          <w:ilvl w:val="1"/>
          <w:numId w:val="6"/>
        </w:numPr>
        <w:tabs>
          <w:tab w:val="clear" w:pos="1163"/>
          <w:tab w:val="num" w:pos="737"/>
        </w:tabs>
        <w:spacing w:before="200" w:after="120" w:line="264" w:lineRule="auto"/>
        <w:ind w:left="737"/>
      </w:pPr>
      <w:bookmarkStart w:id="54" w:name="_Toc124947938"/>
      <w:bookmarkStart w:id="55" w:name="_Toc207348829"/>
      <w:r w:rsidRPr="00F35B02">
        <w:t>Požadavky na jednotlivé komponenty:</w:t>
      </w:r>
      <w:bookmarkEnd w:id="54"/>
      <w:bookmarkEnd w:id="55"/>
    </w:p>
    <w:p w14:paraId="3B2AB855" w14:textId="77777777" w:rsidR="00ED24E1" w:rsidRPr="00F35B02" w:rsidRDefault="00ED24E1" w:rsidP="00ED24E1">
      <w:pPr>
        <w:pStyle w:val="Odstavec1-1a"/>
        <w:numPr>
          <w:ilvl w:val="0"/>
          <w:numId w:val="7"/>
        </w:numPr>
        <w:rPr>
          <w:b/>
        </w:rPr>
      </w:pPr>
      <w:r w:rsidRPr="00F35B02">
        <w:rPr>
          <w:b/>
        </w:rPr>
        <w:t>FV PANELY</w:t>
      </w:r>
    </w:p>
    <w:p w14:paraId="70EE7B74" w14:textId="77777777" w:rsidR="00ED24E1" w:rsidRPr="00F35B02" w:rsidRDefault="00ED24E1" w:rsidP="00ED24E1">
      <w:pPr>
        <w:pStyle w:val="Odrka1-2-"/>
        <w:numPr>
          <w:ilvl w:val="1"/>
          <w:numId w:val="4"/>
        </w:numPr>
      </w:pPr>
      <w:r w:rsidRPr="00F35B02">
        <w:t xml:space="preserve">Výkon FV panelu minimálně 450 </w:t>
      </w:r>
      <w:proofErr w:type="spellStart"/>
      <w:r w:rsidRPr="00F35B02">
        <w:t>Wp</w:t>
      </w:r>
      <w:proofErr w:type="spellEnd"/>
      <w:r w:rsidRPr="00F35B02">
        <w:t xml:space="preserve"> s minimální účinností 19%</w:t>
      </w:r>
    </w:p>
    <w:p w14:paraId="08030489" w14:textId="77777777" w:rsidR="00ED24E1" w:rsidRPr="00F35B02" w:rsidRDefault="00ED24E1" w:rsidP="00ED24E1">
      <w:pPr>
        <w:pStyle w:val="Odrka1-2-"/>
        <w:numPr>
          <w:ilvl w:val="1"/>
          <w:numId w:val="4"/>
        </w:numPr>
      </w:pPr>
      <w:r w:rsidRPr="00F35B02">
        <w:t>Garantované rozmezí výkonu 0 % až 5 % (nesmí být -5 % až 5 %)</w:t>
      </w:r>
    </w:p>
    <w:p w14:paraId="76D1A4C1" w14:textId="77777777" w:rsidR="00ED24E1" w:rsidRPr="00F35B02" w:rsidRDefault="00ED24E1" w:rsidP="00ED24E1">
      <w:pPr>
        <w:pStyle w:val="Odrka1-2-"/>
        <w:numPr>
          <w:ilvl w:val="1"/>
          <w:numId w:val="4"/>
        </w:numPr>
      </w:pPr>
      <w:r w:rsidRPr="00F35B02">
        <w:t xml:space="preserve">Předložení </w:t>
      </w:r>
      <w:proofErr w:type="spellStart"/>
      <w:r w:rsidRPr="00F35B02">
        <w:t>flash</w:t>
      </w:r>
      <w:proofErr w:type="spellEnd"/>
      <w:r w:rsidRPr="00F35B02">
        <w:t xml:space="preserve"> testu pro FV panel</w:t>
      </w:r>
    </w:p>
    <w:p w14:paraId="63AA67AA" w14:textId="77777777" w:rsidR="00ED24E1" w:rsidRPr="00F35B02" w:rsidRDefault="00ED24E1" w:rsidP="00ED24E1">
      <w:pPr>
        <w:pStyle w:val="Odrka1-2-"/>
        <w:numPr>
          <w:ilvl w:val="1"/>
          <w:numId w:val="4"/>
        </w:numPr>
      </w:pPr>
      <w:r w:rsidRPr="00F35B02">
        <w:t xml:space="preserve">Požadavek na výkonový </w:t>
      </w:r>
      <w:proofErr w:type="spellStart"/>
      <w:r w:rsidRPr="00F35B02">
        <w:t>optimizér</w:t>
      </w:r>
      <w:proofErr w:type="spellEnd"/>
    </w:p>
    <w:p w14:paraId="1B57BFCC" w14:textId="77777777" w:rsidR="00ED24E1" w:rsidRPr="00F35B02" w:rsidRDefault="00ED24E1" w:rsidP="00ED24E1">
      <w:pPr>
        <w:pStyle w:val="Odrka1-2-"/>
        <w:numPr>
          <w:ilvl w:val="1"/>
          <w:numId w:val="4"/>
        </w:numPr>
      </w:pPr>
      <w:r w:rsidRPr="00F35B02">
        <w:t>Prohlášení o shodě dle platné legislativy a označení CE</w:t>
      </w:r>
    </w:p>
    <w:p w14:paraId="1065C330" w14:textId="77777777" w:rsidR="00ED24E1" w:rsidRPr="00F35B02" w:rsidRDefault="00ED24E1" w:rsidP="00ED24E1">
      <w:pPr>
        <w:pStyle w:val="Odrka1-2-"/>
        <w:numPr>
          <w:ilvl w:val="1"/>
          <w:numId w:val="4"/>
        </w:numPr>
      </w:pPr>
      <w:r w:rsidRPr="00F35B02">
        <w:t>Degradace FV panelu max. 0,5 % za rok</w:t>
      </w:r>
    </w:p>
    <w:p w14:paraId="2AFDC641" w14:textId="77777777" w:rsidR="00ED24E1" w:rsidRPr="00F35B02" w:rsidRDefault="00ED24E1" w:rsidP="00ED24E1">
      <w:pPr>
        <w:pStyle w:val="Odrka1-2-"/>
        <w:numPr>
          <w:ilvl w:val="1"/>
          <w:numId w:val="4"/>
        </w:numPr>
      </w:pPr>
      <w:r w:rsidRPr="00F35B02">
        <w:t>Životnost FV panelu</w:t>
      </w:r>
      <w:r w:rsidRPr="00F35B02">
        <w:tab/>
        <w:t>min. 30 let</w:t>
      </w:r>
    </w:p>
    <w:p w14:paraId="64AB7FD5" w14:textId="77777777" w:rsidR="00ED24E1" w:rsidRPr="00F35B02" w:rsidRDefault="00ED24E1" w:rsidP="00ED24E1">
      <w:pPr>
        <w:pStyle w:val="Odrka1-2-"/>
        <w:numPr>
          <w:ilvl w:val="1"/>
          <w:numId w:val="4"/>
        </w:numPr>
      </w:pPr>
      <w:r w:rsidRPr="00F35B02">
        <w:t>Povinně vybaven centrálním vypínačem stejnosměrné části od střídavé</w:t>
      </w:r>
    </w:p>
    <w:p w14:paraId="2253EE84" w14:textId="77777777" w:rsidR="00ED24E1" w:rsidRPr="00F35B02" w:rsidRDefault="00ED24E1" w:rsidP="00ED24E1">
      <w:pPr>
        <w:pStyle w:val="Odstavec1-1a"/>
        <w:numPr>
          <w:ilvl w:val="0"/>
          <w:numId w:val="5"/>
        </w:numPr>
        <w:rPr>
          <w:b/>
        </w:rPr>
      </w:pPr>
      <w:r w:rsidRPr="00F35B02">
        <w:rPr>
          <w:b/>
        </w:rPr>
        <w:t>STŘÍDAČE</w:t>
      </w:r>
    </w:p>
    <w:p w14:paraId="08F1F328" w14:textId="77777777" w:rsidR="00ED24E1" w:rsidRPr="00F35B02" w:rsidRDefault="00ED24E1" w:rsidP="00ED24E1">
      <w:pPr>
        <w:pStyle w:val="Odrka1-2-"/>
        <w:numPr>
          <w:ilvl w:val="1"/>
          <w:numId w:val="4"/>
        </w:numPr>
      </w:pPr>
      <w:r w:rsidRPr="00F35B02">
        <w:t>Účinnost minimálně 98 %</w:t>
      </w:r>
    </w:p>
    <w:p w14:paraId="4509F7A9" w14:textId="77777777" w:rsidR="00ED24E1" w:rsidRPr="00F35B02" w:rsidRDefault="00ED24E1" w:rsidP="00ED24E1">
      <w:pPr>
        <w:pStyle w:val="Odrka1-2-"/>
        <w:numPr>
          <w:ilvl w:val="1"/>
          <w:numId w:val="4"/>
        </w:numPr>
      </w:pPr>
      <w:r w:rsidRPr="00F35B02">
        <w:t xml:space="preserve">Hodnota MPP (Maximum </w:t>
      </w:r>
      <w:proofErr w:type="spellStart"/>
      <w:r w:rsidRPr="00F35B02">
        <w:t>Power</w:t>
      </w:r>
      <w:proofErr w:type="spellEnd"/>
      <w:r w:rsidRPr="00F35B02">
        <w:t xml:space="preserve"> Point)</w:t>
      </w:r>
      <w:r w:rsidRPr="00F35B02">
        <w:tab/>
        <w:t>minimálně 99 %</w:t>
      </w:r>
    </w:p>
    <w:p w14:paraId="2A6ED5BA" w14:textId="77777777" w:rsidR="00ED24E1" w:rsidRPr="00F35B02" w:rsidRDefault="00ED24E1" w:rsidP="00ED24E1">
      <w:pPr>
        <w:pStyle w:val="Odrka1-2-"/>
        <w:numPr>
          <w:ilvl w:val="1"/>
          <w:numId w:val="4"/>
        </w:numPr>
      </w:pPr>
      <w:r w:rsidRPr="00F35B02">
        <w:t>Požadavek na řešení asymetrie fází</w:t>
      </w:r>
    </w:p>
    <w:p w14:paraId="790A1769" w14:textId="77777777" w:rsidR="00ED24E1" w:rsidRPr="00F35B02" w:rsidRDefault="00ED24E1" w:rsidP="00ED24E1">
      <w:pPr>
        <w:pStyle w:val="Odrka1-2-"/>
        <w:numPr>
          <w:ilvl w:val="1"/>
          <w:numId w:val="4"/>
        </w:numPr>
      </w:pPr>
      <w:r w:rsidRPr="00F35B02">
        <w:t>Požadavek na maximální rozsah napětí pro optimální výkon</w:t>
      </w:r>
    </w:p>
    <w:p w14:paraId="133104FE" w14:textId="77777777" w:rsidR="00ED24E1" w:rsidRPr="00F35B02" w:rsidRDefault="00ED24E1" w:rsidP="00ED24E1">
      <w:pPr>
        <w:pStyle w:val="Odrka1-2-"/>
        <w:numPr>
          <w:ilvl w:val="1"/>
          <w:numId w:val="4"/>
        </w:numPr>
      </w:pPr>
      <w:r w:rsidRPr="00F35B02">
        <w:t xml:space="preserve">Požadavek na monitoring </w:t>
      </w:r>
    </w:p>
    <w:p w14:paraId="379CF348" w14:textId="0AFFC928" w:rsidR="00ED24E1" w:rsidRPr="00ED24E1" w:rsidRDefault="00ED24E1" w:rsidP="00ED24E1">
      <w:pPr>
        <w:pStyle w:val="Odrka1-2-"/>
        <w:numPr>
          <w:ilvl w:val="1"/>
          <w:numId w:val="4"/>
        </w:numPr>
        <w:rPr>
          <w:color w:val="EE0000"/>
        </w:rPr>
      </w:pPr>
      <w:r w:rsidRPr="00F35B02">
        <w:t>Rozhraní pro datové přenosy</w:t>
      </w:r>
    </w:p>
    <w:p w14:paraId="3F4795A6" w14:textId="4DB86F91" w:rsidR="00DF7BAA" w:rsidRDefault="00DF7BAA" w:rsidP="00B85017">
      <w:pPr>
        <w:pStyle w:val="NADPIS2-1"/>
      </w:pPr>
      <w:bookmarkStart w:id="56" w:name="_Toc207348830"/>
      <w:r w:rsidRPr="00EC2E51">
        <w:t>SOUVISEJÍCÍ</w:t>
      </w:r>
      <w:r>
        <w:t xml:space="preserve"> DOKUMENTY A PŘEDPISY</w:t>
      </w:r>
      <w:bookmarkEnd w:id="47"/>
      <w:bookmarkEnd w:id="56"/>
    </w:p>
    <w:p w14:paraId="3844C544"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C78B8C1" w14:textId="77777777" w:rsidR="008C62AB" w:rsidRDefault="008C62AB" w:rsidP="008C62AB">
      <w:pPr>
        <w:pStyle w:val="Text2-1"/>
      </w:pPr>
      <w:r w:rsidRPr="0035135E">
        <w:t>Technické požadavky na výrobky, zařízení a technologie pro ŽDC</w:t>
      </w:r>
      <w:r>
        <w:t xml:space="preserve"> (dle směrnice SŽ SM008) jsou uvedeny na webových stránkách:</w:t>
      </w:r>
    </w:p>
    <w:p w14:paraId="3E54ACCA" w14:textId="77777777" w:rsidR="008C62AB" w:rsidRPr="000235A8" w:rsidRDefault="008C62AB" w:rsidP="008C62AB">
      <w:pPr>
        <w:pStyle w:val="Textbezslovn"/>
        <w:rPr>
          <w:spacing w:val="-6"/>
        </w:rPr>
      </w:pPr>
      <w:r w:rsidRPr="000235A8">
        <w:rPr>
          <w:rStyle w:val="Tun"/>
          <w:spacing w:val="-6"/>
        </w:rPr>
        <w:t>www.spravazeleznic.cz v sekci „Dodavatelé/Odběratelé / Technické požadavky na výrobky, zařízení a technologie pro ŽDC“</w:t>
      </w:r>
      <w:r w:rsidRPr="000235A8">
        <w:rPr>
          <w:spacing w:val="-6"/>
        </w:rPr>
        <w:t xml:space="preserve"> (</w:t>
      </w:r>
      <w:hyperlink r:id="rId12" w:history="1">
        <w:r w:rsidRPr="000C4D3A">
          <w:rPr>
            <w:rStyle w:val="Hypertextovodkaz"/>
            <w:noProof w:val="0"/>
            <w:spacing w:val="-6"/>
          </w:rPr>
          <w:t>https://www.spravazeleznic.cz/dodavatele-odberatele/technicke-pozadavky-na-vyrobky-zarizeni-a-technologie-pro-zdc</w:t>
        </w:r>
      </w:hyperlink>
      <w:r>
        <w:rPr>
          <w:spacing w:val="-6"/>
        </w:rPr>
        <w:t>)</w:t>
      </w:r>
      <w:r w:rsidRPr="000235A8">
        <w:rPr>
          <w:spacing w:val="-6"/>
        </w:rPr>
        <w:t>.</w:t>
      </w:r>
    </w:p>
    <w:p w14:paraId="517591C8" w14:textId="77777777" w:rsidR="008C62AB" w:rsidRDefault="008C62AB" w:rsidP="008C62AB">
      <w:pPr>
        <w:pStyle w:val="Text2-1"/>
      </w:pPr>
      <w:r w:rsidRPr="007D016E">
        <w:t>Objednatel umožňuje Zhotoviteli přístup ke</w:t>
      </w:r>
      <w:r>
        <w:t xml:space="preserve"> svým vnitřním dokumentům a předpisům a typové dokumentaci na webových stránkách: </w:t>
      </w:r>
    </w:p>
    <w:p w14:paraId="26667BAD" w14:textId="77777777" w:rsidR="008C62AB" w:rsidRDefault="008C62AB" w:rsidP="008C62AB">
      <w:pPr>
        <w:pStyle w:val="Textbezslovn"/>
      </w:pPr>
      <w:bookmarkStart w:id="57"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w:t>
      </w:r>
      <w:hyperlink r:id="rId13" w:history="1">
        <w:r w:rsidRPr="000C4D3A">
          <w:rPr>
            <w:rStyle w:val="Hypertextovodkaz"/>
            <w:noProof w:val="0"/>
            <w:spacing w:val="2"/>
          </w:rPr>
          <w:t>https://www.spravazeleznic.cz/o-nas/vnitrni-predpisy-spravy-zeleznic/dokumenty-a-predpisy</w:t>
        </w:r>
      </w:hyperlink>
      <w:r w:rsidRPr="009B5292">
        <w:rPr>
          <w:spacing w:val="2"/>
        </w:rPr>
        <w:t>)</w:t>
      </w:r>
      <w:r>
        <w:rPr>
          <w:spacing w:val="2"/>
        </w:rPr>
        <w:t>,</w:t>
      </w:r>
      <w:r w:rsidRPr="00362D1E">
        <w:t xml:space="preserve"> </w:t>
      </w:r>
      <w:hyperlink r:id="rId14" w:history="1">
        <w:r w:rsidRPr="00BE5D24">
          <w:rPr>
            <w:rStyle w:val="Hypertextovodkaz"/>
            <w:bCs/>
            <w:noProof w:val="0"/>
          </w:rPr>
          <w:t>https://typdok.tudc.cz</w:t>
        </w:r>
      </w:hyperlink>
      <w:r w:rsidRPr="009B5292">
        <w:rPr>
          <w:b/>
        </w:rPr>
        <w:t>/ v sekci „archiv TD“</w:t>
      </w:r>
      <w:r>
        <w:rPr>
          <w:b/>
        </w:rPr>
        <w:t xml:space="preserve"> a </w:t>
      </w:r>
      <w:hyperlink r:id="rId15" w:history="1">
        <w:r w:rsidRPr="000C4D3A">
          <w:rPr>
            <w:rStyle w:val="Hypertextovodkaz"/>
            <w:b/>
            <w:noProof w:val="0"/>
          </w:rPr>
          <w:t>https://modernizace.spravazeleznic.cz</w:t>
        </w:r>
      </w:hyperlink>
      <w:r>
        <w:rPr>
          <w:b/>
        </w:rPr>
        <w:t xml:space="preserve"> </w:t>
      </w:r>
      <w:r w:rsidRPr="00A034CC">
        <w:rPr>
          <w:b/>
        </w:rPr>
        <w:t>/</w:t>
      </w:r>
      <w:r>
        <w:rPr>
          <w:b/>
        </w:rPr>
        <w:t xml:space="preserve"> </w:t>
      </w:r>
      <w:r w:rsidRPr="00A034CC">
        <w:rPr>
          <w:b/>
        </w:rPr>
        <w:t>v</w:t>
      </w:r>
      <w:r>
        <w:rPr>
          <w:b/>
        </w:rPr>
        <w:t xml:space="preserve"> sekci „Typová řešení“</w:t>
      </w:r>
      <w:r w:rsidRPr="00362D1E">
        <w:t>.</w:t>
      </w:r>
    </w:p>
    <w:bookmarkEnd w:id="57"/>
    <w:p w14:paraId="44A36367" w14:textId="77777777" w:rsidR="008C62AB" w:rsidRPr="007D016E" w:rsidRDefault="008C62AB" w:rsidP="008C62A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B29522A" w14:textId="77777777" w:rsidR="008C62AB" w:rsidRPr="00E85446" w:rsidRDefault="008C62AB" w:rsidP="008C62A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B41F6BE" w14:textId="77777777" w:rsidR="008C62AB" w:rsidRPr="00E85446" w:rsidRDefault="008C62AB" w:rsidP="008C62AB">
      <w:pPr>
        <w:pStyle w:val="Textbezslovn"/>
        <w:keepNext/>
        <w:spacing w:after="0"/>
        <w:rPr>
          <w:rStyle w:val="Tun"/>
        </w:rPr>
      </w:pPr>
      <w:r>
        <w:rPr>
          <w:rStyle w:val="Tun"/>
        </w:rPr>
        <w:t>Centrum techniky a diagnostiky</w:t>
      </w:r>
      <w:r w:rsidRPr="00E85446">
        <w:rPr>
          <w:rStyle w:val="Tun"/>
        </w:rPr>
        <w:t xml:space="preserve"> </w:t>
      </w:r>
    </w:p>
    <w:p w14:paraId="7CA3968F" w14:textId="77777777" w:rsidR="008C62AB" w:rsidRDefault="008C62AB" w:rsidP="008C62AB">
      <w:pPr>
        <w:pStyle w:val="Textbezslovn"/>
        <w:spacing w:after="0"/>
        <w:rPr>
          <w:rStyle w:val="Tun"/>
        </w:rPr>
      </w:pPr>
      <w:r>
        <w:rPr>
          <w:rStyle w:val="Tun"/>
        </w:rPr>
        <w:t>Odbor servisních služeb</w:t>
      </w:r>
    </w:p>
    <w:p w14:paraId="2AD3ED5A" w14:textId="77777777" w:rsidR="008C62AB" w:rsidRPr="007D016E" w:rsidRDefault="008C62AB" w:rsidP="008C62AB">
      <w:pPr>
        <w:pStyle w:val="Textbezslovn"/>
        <w:keepNext/>
        <w:spacing w:after="0"/>
      </w:pPr>
      <w:r>
        <w:t>Jeremenkova 103/23</w:t>
      </w:r>
    </w:p>
    <w:p w14:paraId="1F4563D9" w14:textId="77777777" w:rsidR="008C62AB" w:rsidRDefault="008C62AB" w:rsidP="008C62AB">
      <w:pPr>
        <w:pStyle w:val="Textbezslovn"/>
      </w:pPr>
      <w:r w:rsidRPr="007D016E">
        <w:t>77</w:t>
      </w:r>
      <w:r>
        <w:t>9 00</w:t>
      </w:r>
      <w:r w:rsidRPr="007D016E">
        <w:t xml:space="preserve"> </w:t>
      </w:r>
      <w:r w:rsidRPr="00BA22D4">
        <w:t>Olomouc</w:t>
      </w:r>
    </w:p>
    <w:p w14:paraId="4414409E" w14:textId="77777777" w:rsidR="008C62AB" w:rsidRDefault="008C62AB" w:rsidP="008C62AB">
      <w:pPr>
        <w:pStyle w:val="TextbezslBEZMEZER"/>
      </w:pPr>
      <w:bookmarkStart w:id="58" w:name="_Hlk191887253"/>
      <w:bookmarkStart w:id="59" w:name="_Toc6410462"/>
      <w:r>
        <w:t xml:space="preserve">nebo </w:t>
      </w:r>
      <w:r w:rsidRPr="007D016E">
        <w:t>e-</w:t>
      </w:r>
      <w:r w:rsidRPr="00BA22D4">
        <w:t>mail</w:t>
      </w:r>
      <w:r w:rsidRPr="007D016E">
        <w:t xml:space="preserve">: </w:t>
      </w:r>
      <w:hyperlink r:id="rId16" w:history="1">
        <w:r w:rsidRPr="00BE5D24">
          <w:rPr>
            <w:rStyle w:val="Hypertextovodkaz"/>
            <w:noProof w:val="0"/>
          </w:rPr>
          <w:t>typdok@spravazeleznic.cz</w:t>
        </w:r>
      </w:hyperlink>
      <w:r>
        <w:rPr>
          <w:rStyle w:val="Tun"/>
        </w:rPr>
        <w:t xml:space="preserve"> , </w:t>
      </w:r>
      <w:r w:rsidRPr="007D016E">
        <w:t xml:space="preserve">tel.: </w:t>
      </w:r>
      <w:r w:rsidRPr="00563B6F">
        <w:t xml:space="preserve">972 742 396, </w:t>
      </w:r>
      <w:r>
        <w:t xml:space="preserve">mobil: </w:t>
      </w:r>
      <w:r w:rsidRPr="00563B6F">
        <w:t>725 039</w:t>
      </w:r>
      <w:r>
        <w:t> </w:t>
      </w:r>
      <w:r w:rsidRPr="00563B6F">
        <w:t>782</w:t>
      </w:r>
    </w:p>
    <w:p w14:paraId="57FFBD7F" w14:textId="77777777" w:rsidR="008C62AB" w:rsidRDefault="008C62AB" w:rsidP="008C62AB">
      <w:pPr>
        <w:pStyle w:val="Textbezslovn"/>
      </w:pPr>
      <w:r>
        <w:t xml:space="preserve">Ceníky: </w:t>
      </w:r>
      <w:hyperlink r:id="rId17" w:history="1">
        <w:r w:rsidRPr="00BE5D24">
          <w:rPr>
            <w:rStyle w:val="Hypertextovodkaz"/>
            <w:b/>
            <w:bCs/>
            <w:noProof w:val="0"/>
          </w:rPr>
          <w:t>https://typdok.tudc.cz</w:t>
        </w:r>
      </w:hyperlink>
      <w:r w:rsidRPr="00BE5D24">
        <w:rPr>
          <w:b/>
          <w:bCs/>
        </w:rPr>
        <w:t>/</w:t>
      </w:r>
    </w:p>
    <w:bookmarkEnd w:id="58"/>
    <w:bookmarkEnd w:id="59"/>
    <w:p w14:paraId="13E5E92E" w14:textId="77777777" w:rsidR="00DF7BAA" w:rsidRPr="00535B20" w:rsidRDefault="00DF7BAA" w:rsidP="00433CBA">
      <w:pPr>
        <w:pStyle w:val="Text2-1"/>
        <w:numPr>
          <w:ilvl w:val="0"/>
          <w:numId w:val="0"/>
        </w:numPr>
        <w:ind w:left="737"/>
        <w:rPr>
          <w:highlight w:val="green"/>
        </w:rPr>
      </w:pPr>
    </w:p>
    <w:bookmarkEnd w:id="6"/>
    <w:bookmarkEnd w:id="7"/>
    <w:bookmarkEnd w:id="8"/>
    <w:bookmarkEnd w:id="9"/>
    <w:bookmarkEnd w:id="10"/>
    <w:p w14:paraId="762F4CB2" w14:textId="77777777" w:rsidR="002B6B58" w:rsidRDefault="002B6B58" w:rsidP="00433CBA">
      <w:pPr>
        <w:pStyle w:val="Text2-1"/>
        <w:numPr>
          <w:ilvl w:val="0"/>
          <w:numId w:val="0"/>
        </w:numPr>
        <w:ind w:left="737"/>
      </w:pPr>
    </w:p>
    <w:sectPr w:rsidR="002B6B58" w:rsidSect="00EA69AC">
      <w:headerReference w:type="even" r:id="rId18"/>
      <w:headerReference w:type="default" r:id="rId19"/>
      <w:footerReference w:type="even" r:id="rId20"/>
      <w:footerReference w:type="default" r:id="rId21"/>
      <w:headerReference w:type="first" r:id="rId22"/>
      <w:footerReference w:type="first" r:id="rId2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F3947" w14:textId="77777777" w:rsidR="0012347D" w:rsidRDefault="0012347D" w:rsidP="00962258">
      <w:pPr>
        <w:spacing w:after="0" w:line="240" w:lineRule="auto"/>
      </w:pPr>
      <w:r>
        <w:separator/>
      </w:r>
    </w:p>
  </w:endnote>
  <w:endnote w:type="continuationSeparator" w:id="0">
    <w:p w14:paraId="61434FEA" w14:textId="77777777" w:rsidR="0012347D" w:rsidRDefault="001234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5A01" w:rsidRPr="003462EB" w14:paraId="42BEDC7C" w14:textId="77777777" w:rsidTr="00614E71">
      <w:tc>
        <w:tcPr>
          <w:tcW w:w="993" w:type="dxa"/>
          <w:tcMar>
            <w:left w:w="0" w:type="dxa"/>
            <w:right w:w="0" w:type="dxa"/>
          </w:tcMar>
          <w:vAlign w:val="bottom"/>
        </w:tcPr>
        <w:p w14:paraId="158B8AF7" w14:textId="77777777" w:rsidR="00475A01" w:rsidRPr="00B8518B" w:rsidRDefault="00475A0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c>
        <w:tcPr>
          <w:tcW w:w="7739" w:type="dxa"/>
          <w:vAlign w:val="bottom"/>
        </w:tcPr>
        <w:p w14:paraId="255EF083" w14:textId="20EC9A86" w:rsidR="00475A01" w:rsidRDefault="00E31A92" w:rsidP="003462EB">
          <w:pPr>
            <w:pStyle w:val="Zpatvlevo"/>
          </w:pPr>
          <w:fldSimple w:instr=" STYLEREF  _Název_akce  \* MERGEFORMAT ">
            <w:r w:rsidR="0002046D">
              <w:rPr>
                <w:noProof/>
              </w:rPr>
              <w:t>Výstavby nových fotovoltaických zdrojů v lokalitě SSM Hranice</w:t>
            </w:r>
            <w:r w:rsidR="0002046D">
              <w:rPr>
                <w:noProof/>
              </w:rPr>
              <w:cr/>
            </w:r>
          </w:fldSimple>
          <w:r w:rsidR="00475A01">
            <w:t>Příloha č. 2 c)</w:t>
          </w:r>
          <w:r w:rsidR="00475A01" w:rsidRPr="003462EB">
            <w:t xml:space="preserve"> </w:t>
          </w:r>
        </w:p>
        <w:p w14:paraId="463D8FB5" w14:textId="77777777" w:rsidR="00475A01" w:rsidRPr="003462EB" w:rsidRDefault="00475A01" w:rsidP="00DF7BAA">
          <w:pPr>
            <w:pStyle w:val="Zpatvlevo"/>
          </w:pPr>
          <w:r>
            <w:t>Zvláštní</w:t>
          </w:r>
          <w:r w:rsidRPr="003462EB">
            <w:t xml:space="preserve"> technické </w:t>
          </w:r>
          <w:r w:rsidR="00165E0B" w:rsidRPr="003462EB">
            <w:t>podmínky</w:t>
          </w:r>
          <w:r w:rsidR="00165E0B">
            <w:t xml:space="preserve"> – Zhotovení</w:t>
          </w:r>
          <w:r>
            <w:t xml:space="preserve"> stavby </w:t>
          </w:r>
        </w:p>
      </w:tc>
    </w:tr>
  </w:tbl>
  <w:p w14:paraId="2F1D50B2" w14:textId="77777777" w:rsidR="00475A01" w:rsidRPr="00614E71" w:rsidRDefault="00475A0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5A01" w:rsidRPr="009E09BE" w14:paraId="7D3E41F4" w14:textId="77777777" w:rsidTr="00614E71">
      <w:tc>
        <w:tcPr>
          <w:tcW w:w="7797" w:type="dxa"/>
          <w:tcMar>
            <w:left w:w="0" w:type="dxa"/>
            <w:right w:w="0" w:type="dxa"/>
          </w:tcMar>
          <w:vAlign w:val="bottom"/>
        </w:tcPr>
        <w:p w14:paraId="28EF3EFA" w14:textId="455B3194" w:rsidR="00475A01" w:rsidRDefault="00E31A92" w:rsidP="003B111D">
          <w:pPr>
            <w:pStyle w:val="Zpatvpravo"/>
          </w:pPr>
          <w:fldSimple w:instr=" STYLEREF  _Název_akce  \* MERGEFORMAT ">
            <w:r w:rsidR="0002046D">
              <w:rPr>
                <w:noProof/>
              </w:rPr>
              <w:t>Výstavby nových fotovoltaických zdrojů v lokalitě SSM Hranice</w:t>
            </w:r>
            <w:r w:rsidR="0002046D">
              <w:rPr>
                <w:noProof/>
              </w:rPr>
              <w:cr/>
            </w:r>
          </w:fldSimple>
          <w:r w:rsidR="00475A01">
            <w:t>Příloha č. 2 c)</w:t>
          </w:r>
        </w:p>
        <w:p w14:paraId="7D4FBE74" w14:textId="77777777" w:rsidR="00475A01" w:rsidRPr="003462EB" w:rsidRDefault="00475A01" w:rsidP="00DF7BAA">
          <w:pPr>
            <w:pStyle w:val="Zpatvpravo"/>
            <w:rPr>
              <w:rStyle w:val="slostrnky"/>
              <w:b w:val="0"/>
              <w:color w:val="auto"/>
              <w:sz w:val="12"/>
            </w:rPr>
          </w:pPr>
          <w:r>
            <w:t>Zvláštní</w:t>
          </w:r>
          <w:r w:rsidRPr="003462EB">
            <w:t xml:space="preserve"> technické </w:t>
          </w:r>
          <w:r w:rsidR="00165E0B" w:rsidRPr="003462EB">
            <w:t>podmínky</w:t>
          </w:r>
          <w:r w:rsidR="00165E0B">
            <w:t xml:space="preserve"> – Zhotovení</w:t>
          </w:r>
          <w:r>
            <w:t xml:space="preserve"> stavby</w:t>
          </w:r>
        </w:p>
      </w:tc>
      <w:tc>
        <w:tcPr>
          <w:tcW w:w="935" w:type="dxa"/>
          <w:vAlign w:val="bottom"/>
        </w:tcPr>
        <w:p w14:paraId="774A6CD6" w14:textId="77777777" w:rsidR="00475A01" w:rsidRPr="009E09BE" w:rsidRDefault="00475A0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r>
  </w:tbl>
  <w:p w14:paraId="5875235A" w14:textId="77777777" w:rsidR="00475A01" w:rsidRPr="00B8518B" w:rsidRDefault="00475A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7C78C" w14:textId="77777777" w:rsidR="00475A01" w:rsidRPr="00B8518B" w:rsidRDefault="00475A01" w:rsidP="00460660">
    <w:pPr>
      <w:pStyle w:val="Zpat"/>
      <w:rPr>
        <w:sz w:val="2"/>
        <w:szCs w:val="2"/>
      </w:rPr>
    </w:pPr>
  </w:p>
  <w:p w14:paraId="520F3773" w14:textId="77777777" w:rsidR="00475A01" w:rsidRDefault="00475A01" w:rsidP="00757290">
    <w:pPr>
      <w:pStyle w:val="Zpatvlevo"/>
      <w:rPr>
        <w:rFonts w:cs="Calibri"/>
        <w:szCs w:val="12"/>
      </w:rPr>
    </w:pPr>
  </w:p>
  <w:p w14:paraId="2CCF1EB4" w14:textId="77777777" w:rsidR="00475A01" w:rsidRPr="00460660" w:rsidRDefault="00475A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7A701" w14:textId="77777777" w:rsidR="0012347D" w:rsidRDefault="0012347D" w:rsidP="00962258">
      <w:pPr>
        <w:spacing w:after="0" w:line="240" w:lineRule="auto"/>
      </w:pPr>
      <w:r>
        <w:separator/>
      </w:r>
    </w:p>
  </w:footnote>
  <w:footnote w:type="continuationSeparator" w:id="0">
    <w:p w14:paraId="26D82229" w14:textId="77777777" w:rsidR="0012347D" w:rsidRDefault="001234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9D198" w14:textId="42B2595D" w:rsidR="00050F5C" w:rsidRDefault="00050F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3F0B0" w14:textId="4AAF508F" w:rsidR="00050F5C" w:rsidRDefault="00050F5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5A01" w14:paraId="3F064671" w14:textId="77777777" w:rsidTr="00B22106">
      <w:trPr>
        <w:trHeight w:hRule="exact" w:val="936"/>
      </w:trPr>
      <w:tc>
        <w:tcPr>
          <w:tcW w:w="1361" w:type="dxa"/>
          <w:tcMar>
            <w:left w:w="0" w:type="dxa"/>
            <w:right w:w="0" w:type="dxa"/>
          </w:tcMar>
        </w:tcPr>
        <w:p w14:paraId="6A56FAA5" w14:textId="31FCCF74" w:rsidR="00475A01" w:rsidRPr="00B8518B" w:rsidRDefault="00475A01" w:rsidP="00FC6389">
          <w:pPr>
            <w:pStyle w:val="Zpat"/>
            <w:rPr>
              <w:rStyle w:val="slostrnky"/>
            </w:rPr>
          </w:pPr>
        </w:p>
      </w:tc>
      <w:tc>
        <w:tcPr>
          <w:tcW w:w="3458" w:type="dxa"/>
          <w:tcMar>
            <w:left w:w="0" w:type="dxa"/>
            <w:right w:w="0" w:type="dxa"/>
          </w:tcMar>
        </w:tcPr>
        <w:p w14:paraId="25DA6E53" w14:textId="77777777" w:rsidR="00475A01" w:rsidRDefault="00475A01" w:rsidP="00FC6389">
          <w:pPr>
            <w:pStyle w:val="Zpat"/>
          </w:pPr>
          <w:r>
            <w:rPr>
              <w:noProof/>
              <w:lang w:eastAsia="cs-CZ"/>
            </w:rPr>
            <w:drawing>
              <wp:anchor distT="0" distB="0" distL="114300" distR="114300" simplePos="0" relativeHeight="251674624" behindDoc="0" locked="1" layoutInCell="1" allowOverlap="1" wp14:anchorId="1177212A" wp14:editId="22400E3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7C72C96" w14:textId="77777777" w:rsidR="00475A01" w:rsidRPr="00D6163D" w:rsidRDefault="00475A01" w:rsidP="00FC6389">
          <w:pPr>
            <w:pStyle w:val="Druhdokumentu"/>
          </w:pPr>
        </w:p>
      </w:tc>
    </w:tr>
    <w:tr w:rsidR="00475A01" w14:paraId="6101EA41" w14:textId="77777777" w:rsidTr="00B22106">
      <w:trPr>
        <w:trHeight w:hRule="exact" w:val="936"/>
      </w:trPr>
      <w:tc>
        <w:tcPr>
          <w:tcW w:w="1361" w:type="dxa"/>
          <w:tcMar>
            <w:left w:w="0" w:type="dxa"/>
            <w:right w:w="0" w:type="dxa"/>
          </w:tcMar>
        </w:tcPr>
        <w:p w14:paraId="6EC92F9F" w14:textId="77777777" w:rsidR="00475A01" w:rsidRPr="00B8518B" w:rsidRDefault="00475A01" w:rsidP="00FC6389">
          <w:pPr>
            <w:pStyle w:val="Zpat"/>
            <w:rPr>
              <w:rStyle w:val="slostrnky"/>
            </w:rPr>
          </w:pPr>
        </w:p>
      </w:tc>
      <w:tc>
        <w:tcPr>
          <w:tcW w:w="3458" w:type="dxa"/>
          <w:tcMar>
            <w:left w:w="0" w:type="dxa"/>
            <w:right w:w="0" w:type="dxa"/>
          </w:tcMar>
        </w:tcPr>
        <w:p w14:paraId="3734C70C" w14:textId="77777777" w:rsidR="00475A01" w:rsidRDefault="00475A01" w:rsidP="00FC6389">
          <w:pPr>
            <w:pStyle w:val="Zpat"/>
          </w:pPr>
        </w:p>
      </w:tc>
      <w:tc>
        <w:tcPr>
          <w:tcW w:w="5756" w:type="dxa"/>
          <w:tcMar>
            <w:left w:w="0" w:type="dxa"/>
            <w:right w:w="0" w:type="dxa"/>
          </w:tcMar>
        </w:tcPr>
        <w:p w14:paraId="7EC4DA91" w14:textId="77777777" w:rsidR="00475A01" w:rsidRPr="00D6163D" w:rsidRDefault="00475A01" w:rsidP="00FC6389">
          <w:pPr>
            <w:pStyle w:val="Druhdokumentu"/>
          </w:pPr>
        </w:p>
      </w:tc>
    </w:tr>
  </w:tbl>
  <w:p w14:paraId="2184A9F0" w14:textId="77777777" w:rsidR="00475A01" w:rsidRPr="00D6163D" w:rsidRDefault="00475A01" w:rsidP="00FC6389">
    <w:pPr>
      <w:pStyle w:val="Zhlav"/>
      <w:rPr>
        <w:sz w:val="8"/>
        <w:szCs w:val="8"/>
      </w:rPr>
    </w:pPr>
  </w:p>
  <w:p w14:paraId="79782C5C" w14:textId="77777777" w:rsidR="00475A01" w:rsidRPr="00460660" w:rsidRDefault="00475A0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3AB2B36"/>
    <w:multiLevelType w:val="hybridMultilevel"/>
    <w:tmpl w:val="E16ECFF0"/>
    <w:lvl w:ilvl="0" w:tplc="04050017">
      <w:start w:val="1"/>
      <w:numFmt w:val="lowerLetter"/>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1582512B"/>
    <w:multiLevelType w:val="multilevel"/>
    <w:tmpl w:val="9DB6CA2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163"/>
        </w:tabs>
        <w:ind w:left="1163" w:hanging="737"/>
      </w:pPr>
      <w:rPr>
        <w:rFonts w:hint="default"/>
      </w:rPr>
    </w:lvl>
    <w:lvl w:ilvl="2">
      <w:start w:val="1"/>
      <w:numFmt w:val="decimal"/>
      <w:pStyle w:val="Text2-1"/>
      <w:lvlText w:val="%1.%2.%3"/>
      <w:lvlJc w:val="left"/>
      <w:pPr>
        <w:tabs>
          <w:tab w:val="num" w:pos="1021"/>
        </w:tabs>
        <w:ind w:left="1021" w:hanging="737"/>
      </w:pPr>
      <w:rPr>
        <w:rFonts w:hint="default"/>
        <w:b w:val="0"/>
        <w:bCs/>
        <w:strike w:val="0"/>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854C36"/>
    <w:multiLevelType w:val="hybridMultilevel"/>
    <w:tmpl w:val="FEB40B72"/>
    <w:lvl w:ilvl="0" w:tplc="F1864D8E">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C2B1C65"/>
    <w:multiLevelType w:val="hybridMultilevel"/>
    <w:tmpl w:val="2A544E16"/>
    <w:lvl w:ilvl="0" w:tplc="F1864D8E">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0" w15:restartNumberingAfterBreak="0">
    <w:nsid w:val="315E2CB9"/>
    <w:multiLevelType w:val="hybridMultilevel"/>
    <w:tmpl w:val="F4A4D67A"/>
    <w:lvl w:ilvl="0" w:tplc="BBA67E22">
      <w:start w:val="1"/>
      <w:numFmt w:val="bullet"/>
      <w:lvlText w:val=""/>
      <w:lvlJc w:val="left"/>
      <w:pPr>
        <w:ind w:left="1239" w:hanging="360"/>
      </w:pPr>
      <w:rPr>
        <w:rFonts w:ascii="Symbol" w:hAnsi="Symbol" w:hint="default"/>
      </w:rPr>
    </w:lvl>
    <w:lvl w:ilvl="1" w:tplc="04050003" w:tentative="1">
      <w:start w:val="1"/>
      <w:numFmt w:val="bullet"/>
      <w:lvlText w:val="o"/>
      <w:lvlJc w:val="left"/>
      <w:pPr>
        <w:ind w:left="1959" w:hanging="360"/>
      </w:pPr>
      <w:rPr>
        <w:rFonts w:ascii="Courier New" w:hAnsi="Courier New" w:cs="Courier New" w:hint="default"/>
      </w:rPr>
    </w:lvl>
    <w:lvl w:ilvl="2" w:tplc="04050005" w:tentative="1">
      <w:start w:val="1"/>
      <w:numFmt w:val="bullet"/>
      <w:lvlText w:val=""/>
      <w:lvlJc w:val="left"/>
      <w:pPr>
        <w:ind w:left="2679" w:hanging="360"/>
      </w:pPr>
      <w:rPr>
        <w:rFonts w:ascii="Wingdings" w:hAnsi="Wingdings" w:hint="default"/>
      </w:rPr>
    </w:lvl>
    <w:lvl w:ilvl="3" w:tplc="04050001" w:tentative="1">
      <w:start w:val="1"/>
      <w:numFmt w:val="bullet"/>
      <w:lvlText w:val=""/>
      <w:lvlJc w:val="left"/>
      <w:pPr>
        <w:ind w:left="3399" w:hanging="360"/>
      </w:pPr>
      <w:rPr>
        <w:rFonts w:ascii="Symbol" w:hAnsi="Symbol" w:hint="default"/>
      </w:rPr>
    </w:lvl>
    <w:lvl w:ilvl="4" w:tplc="04050003" w:tentative="1">
      <w:start w:val="1"/>
      <w:numFmt w:val="bullet"/>
      <w:lvlText w:val="o"/>
      <w:lvlJc w:val="left"/>
      <w:pPr>
        <w:ind w:left="4119" w:hanging="360"/>
      </w:pPr>
      <w:rPr>
        <w:rFonts w:ascii="Courier New" w:hAnsi="Courier New" w:cs="Courier New" w:hint="default"/>
      </w:rPr>
    </w:lvl>
    <w:lvl w:ilvl="5" w:tplc="04050005" w:tentative="1">
      <w:start w:val="1"/>
      <w:numFmt w:val="bullet"/>
      <w:lvlText w:val=""/>
      <w:lvlJc w:val="left"/>
      <w:pPr>
        <w:ind w:left="4839" w:hanging="360"/>
      </w:pPr>
      <w:rPr>
        <w:rFonts w:ascii="Wingdings" w:hAnsi="Wingdings" w:hint="default"/>
      </w:rPr>
    </w:lvl>
    <w:lvl w:ilvl="6" w:tplc="04050001" w:tentative="1">
      <w:start w:val="1"/>
      <w:numFmt w:val="bullet"/>
      <w:lvlText w:val=""/>
      <w:lvlJc w:val="left"/>
      <w:pPr>
        <w:ind w:left="5559" w:hanging="360"/>
      </w:pPr>
      <w:rPr>
        <w:rFonts w:ascii="Symbol" w:hAnsi="Symbol" w:hint="default"/>
      </w:rPr>
    </w:lvl>
    <w:lvl w:ilvl="7" w:tplc="04050003" w:tentative="1">
      <w:start w:val="1"/>
      <w:numFmt w:val="bullet"/>
      <w:lvlText w:val="o"/>
      <w:lvlJc w:val="left"/>
      <w:pPr>
        <w:ind w:left="6279" w:hanging="360"/>
      </w:pPr>
      <w:rPr>
        <w:rFonts w:ascii="Courier New" w:hAnsi="Courier New" w:cs="Courier New" w:hint="default"/>
      </w:rPr>
    </w:lvl>
    <w:lvl w:ilvl="8" w:tplc="04050005" w:tentative="1">
      <w:start w:val="1"/>
      <w:numFmt w:val="bullet"/>
      <w:lvlText w:val=""/>
      <w:lvlJc w:val="left"/>
      <w:pPr>
        <w:ind w:left="6999" w:hanging="360"/>
      </w:pPr>
      <w:rPr>
        <w:rFonts w:ascii="Wingdings" w:hAnsi="Wingdings" w:hint="default"/>
      </w:rPr>
    </w:lvl>
  </w:abstractNum>
  <w:abstractNum w:abstractNumId="11"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F367E49"/>
    <w:multiLevelType w:val="hybridMultilevel"/>
    <w:tmpl w:val="8B48B510"/>
    <w:lvl w:ilvl="0" w:tplc="F1864D8E">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3"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3970425">
    <w:abstractNumId w:val="8"/>
  </w:num>
  <w:num w:numId="2" w16cid:durableId="1665818737">
    <w:abstractNumId w:val="5"/>
  </w:num>
  <w:num w:numId="3" w16cid:durableId="866063642">
    <w:abstractNumId w:val="2"/>
  </w:num>
  <w:num w:numId="4" w16cid:durableId="1226063551">
    <w:abstractNumId w:val="11"/>
  </w:num>
  <w:num w:numId="5" w16cid:durableId="1554584857">
    <w:abstractNumId w:val="14"/>
  </w:num>
  <w:num w:numId="6" w16cid:durableId="942419217">
    <w:abstractNumId w:val="4"/>
  </w:num>
  <w:num w:numId="7" w16cid:durableId="14426064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989478">
    <w:abstractNumId w:val="16"/>
  </w:num>
  <w:num w:numId="9" w16cid:durableId="666127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0296692">
    <w:abstractNumId w:val="0"/>
  </w:num>
  <w:num w:numId="11" w16cid:durableId="83771800">
    <w:abstractNumId w:val="11"/>
  </w:num>
  <w:num w:numId="12" w16cid:durableId="1402942852">
    <w:abstractNumId w:val="14"/>
  </w:num>
  <w:num w:numId="13" w16cid:durableId="1779640486">
    <w:abstractNumId w:val="15"/>
  </w:num>
  <w:num w:numId="14" w16cid:durableId="781850251">
    <w:abstractNumId w:val="1"/>
  </w:num>
  <w:num w:numId="15" w16cid:durableId="1691637395">
    <w:abstractNumId w:val="4"/>
  </w:num>
  <w:num w:numId="16" w16cid:durableId="1100174340">
    <w:abstractNumId w:val="16"/>
  </w:num>
  <w:num w:numId="17" w16cid:durableId="1829587472">
    <w:abstractNumId w:val="16"/>
  </w:num>
  <w:num w:numId="18" w16cid:durableId="667831620">
    <w:abstractNumId w:val="16"/>
  </w:num>
  <w:num w:numId="19" w16cid:durableId="452789390">
    <w:abstractNumId w:val="6"/>
  </w:num>
  <w:num w:numId="20" w16cid:durableId="1572275132">
    <w:abstractNumId w:val="1"/>
  </w:num>
  <w:num w:numId="21" w16cid:durableId="2076590203">
    <w:abstractNumId w:val="4"/>
  </w:num>
  <w:num w:numId="22" w16cid:durableId="1856921215">
    <w:abstractNumId w:val="4"/>
  </w:num>
  <w:num w:numId="23" w16cid:durableId="1729257253">
    <w:abstractNumId w:val="11"/>
  </w:num>
  <w:num w:numId="24" w16cid:durableId="1348674580">
    <w:abstractNumId w:val="11"/>
  </w:num>
  <w:num w:numId="25" w16cid:durableId="1452675719">
    <w:abstractNumId w:val="11"/>
  </w:num>
  <w:num w:numId="26" w16cid:durableId="104034419">
    <w:abstractNumId w:val="11"/>
  </w:num>
  <w:num w:numId="27" w16cid:durableId="1175921436">
    <w:abstractNumId w:val="11"/>
  </w:num>
  <w:num w:numId="28" w16cid:durableId="284967585">
    <w:abstractNumId w:val="11"/>
  </w:num>
  <w:num w:numId="29" w16cid:durableId="1548104481">
    <w:abstractNumId w:val="13"/>
  </w:num>
  <w:num w:numId="30" w16cid:durableId="606161260">
    <w:abstractNumId w:val="13"/>
  </w:num>
  <w:num w:numId="31" w16cid:durableId="2003461956">
    <w:abstractNumId w:val="13"/>
  </w:num>
  <w:num w:numId="32" w16cid:durableId="2036076239">
    <w:abstractNumId w:val="13"/>
  </w:num>
  <w:num w:numId="33" w16cid:durableId="1082025118">
    <w:abstractNumId w:val="13"/>
  </w:num>
  <w:num w:numId="34" w16cid:durableId="1611662979">
    <w:abstractNumId w:val="13"/>
  </w:num>
  <w:num w:numId="35" w16cid:durableId="231162791">
    <w:abstractNumId w:val="15"/>
  </w:num>
  <w:num w:numId="36" w16cid:durableId="499733366">
    <w:abstractNumId w:val="1"/>
  </w:num>
  <w:num w:numId="37" w16cid:durableId="169028656">
    <w:abstractNumId w:val="1"/>
  </w:num>
  <w:num w:numId="38" w16cid:durableId="1668286268">
    <w:abstractNumId w:val="4"/>
  </w:num>
  <w:num w:numId="39" w16cid:durableId="742458985">
    <w:abstractNumId w:val="4"/>
  </w:num>
  <w:num w:numId="40" w16cid:durableId="751779576">
    <w:abstractNumId w:val="16"/>
  </w:num>
  <w:num w:numId="41" w16cid:durableId="67120410">
    <w:abstractNumId w:val="16"/>
  </w:num>
  <w:num w:numId="42" w16cid:durableId="264466462">
    <w:abstractNumId w:val="4"/>
  </w:num>
  <w:num w:numId="43" w16cid:durableId="1701976729">
    <w:abstractNumId w:val="4"/>
  </w:num>
  <w:num w:numId="44" w16cid:durableId="14942968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9892589">
    <w:abstractNumId w:val="4"/>
  </w:num>
  <w:num w:numId="46" w16cid:durableId="1099905928">
    <w:abstractNumId w:val="10"/>
  </w:num>
  <w:num w:numId="47" w16cid:durableId="1501773622">
    <w:abstractNumId w:val="9"/>
  </w:num>
  <w:num w:numId="48" w16cid:durableId="170032214">
    <w:abstractNumId w:val="12"/>
  </w:num>
  <w:num w:numId="49" w16cid:durableId="330523985">
    <w:abstractNumId w:val="7"/>
  </w:num>
  <w:num w:numId="50" w16cid:durableId="5448303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47D"/>
    <w:rsid w:val="00002F26"/>
    <w:rsid w:val="00005B8A"/>
    <w:rsid w:val="00005BDD"/>
    <w:rsid w:val="0001145D"/>
    <w:rsid w:val="00012EC4"/>
    <w:rsid w:val="00013877"/>
    <w:rsid w:val="000145C8"/>
    <w:rsid w:val="00016F90"/>
    <w:rsid w:val="0001744E"/>
    <w:rsid w:val="00017F3C"/>
    <w:rsid w:val="0002046D"/>
    <w:rsid w:val="00021D3A"/>
    <w:rsid w:val="0002279D"/>
    <w:rsid w:val="00022FA5"/>
    <w:rsid w:val="000235A8"/>
    <w:rsid w:val="00024EF0"/>
    <w:rsid w:val="000268BE"/>
    <w:rsid w:val="00031A92"/>
    <w:rsid w:val="00031D7C"/>
    <w:rsid w:val="00037612"/>
    <w:rsid w:val="00037ABE"/>
    <w:rsid w:val="00041EC8"/>
    <w:rsid w:val="00045576"/>
    <w:rsid w:val="00050F5C"/>
    <w:rsid w:val="0005496A"/>
    <w:rsid w:val="00054CE5"/>
    <w:rsid w:val="00054FC6"/>
    <w:rsid w:val="000619E9"/>
    <w:rsid w:val="0006465A"/>
    <w:rsid w:val="00065329"/>
    <w:rsid w:val="0006588D"/>
    <w:rsid w:val="000678AA"/>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408F"/>
    <w:rsid w:val="000B4EB8"/>
    <w:rsid w:val="000C1442"/>
    <w:rsid w:val="000C41F2"/>
    <w:rsid w:val="000C618D"/>
    <w:rsid w:val="000C7E5E"/>
    <w:rsid w:val="000D22C4"/>
    <w:rsid w:val="000D27D1"/>
    <w:rsid w:val="000D6539"/>
    <w:rsid w:val="000E1A7F"/>
    <w:rsid w:val="000E335E"/>
    <w:rsid w:val="000E4E36"/>
    <w:rsid w:val="000F15F1"/>
    <w:rsid w:val="000F68E8"/>
    <w:rsid w:val="000F691C"/>
    <w:rsid w:val="00102B0A"/>
    <w:rsid w:val="00103B38"/>
    <w:rsid w:val="00104113"/>
    <w:rsid w:val="0010428D"/>
    <w:rsid w:val="00104CC3"/>
    <w:rsid w:val="00107C19"/>
    <w:rsid w:val="00110D71"/>
    <w:rsid w:val="00112408"/>
    <w:rsid w:val="00112864"/>
    <w:rsid w:val="00114472"/>
    <w:rsid w:val="00114988"/>
    <w:rsid w:val="00114DE9"/>
    <w:rsid w:val="00115069"/>
    <w:rsid w:val="001150F2"/>
    <w:rsid w:val="00116940"/>
    <w:rsid w:val="00117E29"/>
    <w:rsid w:val="0012299E"/>
    <w:rsid w:val="0012347D"/>
    <w:rsid w:val="00130E62"/>
    <w:rsid w:val="00132923"/>
    <w:rsid w:val="00140433"/>
    <w:rsid w:val="001443BA"/>
    <w:rsid w:val="00144CF7"/>
    <w:rsid w:val="00145893"/>
    <w:rsid w:val="001458CB"/>
    <w:rsid w:val="001458F9"/>
    <w:rsid w:val="00146BCB"/>
    <w:rsid w:val="001476BD"/>
    <w:rsid w:val="0015027B"/>
    <w:rsid w:val="00153B6C"/>
    <w:rsid w:val="001548A2"/>
    <w:rsid w:val="001603BD"/>
    <w:rsid w:val="00160573"/>
    <w:rsid w:val="00164C06"/>
    <w:rsid w:val="001656A2"/>
    <w:rsid w:val="00165E0B"/>
    <w:rsid w:val="001679D9"/>
    <w:rsid w:val="0017050C"/>
    <w:rsid w:val="00170EC5"/>
    <w:rsid w:val="001747C1"/>
    <w:rsid w:val="00177D6B"/>
    <w:rsid w:val="00184334"/>
    <w:rsid w:val="001860E7"/>
    <w:rsid w:val="00187CC6"/>
    <w:rsid w:val="00190EFA"/>
    <w:rsid w:val="00191F90"/>
    <w:rsid w:val="0019235F"/>
    <w:rsid w:val="001960FD"/>
    <w:rsid w:val="001976B3"/>
    <w:rsid w:val="00197D96"/>
    <w:rsid w:val="001A0C5D"/>
    <w:rsid w:val="001A189B"/>
    <w:rsid w:val="001A3B3C"/>
    <w:rsid w:val="001A5271"/>
    <w:rsid w:val="001A649E"/>
    <w:rsid w:val="001B1882"/>
    <w:rsid w:val="001B3CD3"/>
    <w:rsid w:val="001B4180"/>
    <w:rsid w:val="001B4E74"/>
    <w:rsid w:val="001B531E"/>
    <w:rsid w:val="001B6316"/>
    <w:rsid w:val="001B7668"/>
    <w:rsid w:val="001C645F"/>
    <w:rsid w:val="001C6867"/>
    <w:rsid w:val="001D1CE9"/>
    <w:rsid w:val="001D39DE"/>
    <w:rsid w:val="001E351F"/>
    <w:rsid w:val="001E678E"/>
    <w:rsid w:val="001E78D3"/>
    <w:rsid w:val="001E78DA"/>
    <w:rsid w:val="001F06EA"/>
    <w:rsid w:val="001F1699"/>
    <w:rsid w:val="001F1D6B"/>
    <w:rsid w:val="001F4935"/>
    <w:rsid w:val="0020061E"/>
    <w:rsid w:val="002007BA"/>
    <w:rsid w:val="002021CB"/>
    <w:rsid w:val="00202CF7"/>
    <w:rsid w:val="00202D9D"/>
    <w:rsid w:val="002038C9"/>
    <w:rsid w:val="002071BB"/>
    <w:rsid w:val="00207DF5"/>
    <w:rsid w:val="00207F2A"/>
    <w:rsid w:val="00214AA6"/>
    <w:rsid w:val="0021612F"/>
    <w:rsid w:val="00217951"/>
    <w:rsid w:val="0022228E"/>
    <w:rsid w:val="0022448A"/>
    <w:rsid w:val="00224E36"/>
    <w:rsid w:val="00232000"/>
    <w:rsid w:val="00233C5A"/>
    <w:rsid w:val="00234E1A"/>
    <w:rsid w:val="002370B0"/>
    <w:rsid w:val="00237139"/>
    <w:rsid w:val="00237695"/>
    <w:rsid w:val="00237A9F"/>
    <w:rsid w:val="00240B81"/>
    <w:rsid w:val="00240E11"/>
    <w:rsid w:val="002440B5"/>
    <w:rsid w:val="00246914"/>
    <w:rsid w:val="00247D01"/>
    <w:rsid w:val="0025030F"/>
    <w:rsid w:val="00250479"/>
    <w:rsid w:val="00250AAA"/>
    <w:rsid w:val="0025283D"/>
    <w:rsid w:val="002548B5"/>
    <w:rsid w:val="00261A5B"/>
    <w:rsid w:val="00262E5B"/>
    <w:rsid w:val="00263505"/>
    <w:rsid w:val="00263D80"/>
    <w:rsid w:val="00264D52"/>
    <w:rsid w:val="002717EE"/>
    <w:rsid w:val="002723B9"/>
    <w:rsid w:val="00273D82"/>
    <w:rsid w:val="0027422E"/>
    <w:rsid w:val="00275272"/>
    <w:rsid w:val="00276AC4"/>
    <w:rsid w:val="00276AFE"/>
    <w:rsid w:val="00286979"/>
    <w:rsid w:val="00286B2D"/>
    <w:rsid w:val="0029043F"/>
    <w:rsid w:val="00293937"/>
    <w:rsid w:val="0029429B"/>
    <w:rsid w:val="002944A6"/>
    <w:rsid w:val="002A3B57"/>
    <w:rsid w:val="002A416D"/>
    <w:rsid w:val="002A7AE0"/>
    <w:rsid w:val="002B2A79"/>
    <w:rsid w:val="002B6A1B"/>
    <w:rsid w:val="002B6B58"/>
    <w:rsid w:val="002B772B"/>
    <w:rsid w:val="002B7FAE"/>
    <w:rsid w:val="002C1924"/>
    <w:rsid w:val="002C31BF"/>
    <w:rsid w:val="002C4432"/>
    <w:rsid w:val="002D2102"/>
    <w:rsid w:val="002D4C61"/>
    <w:rsid w:val="002D5307"/>
    <w:rsid w:val="002D5715"/>
    <w:rsid w:val="002D5B86"/>
    <w:rsid w:val="002D6A94"/>
    <w:rsid w:val="002D7FD6"/>
    <w:rsid w:val="002E0CD7"/>
    <w:rsid w:val="002E0CFB"/>
    <w:rsid w:val="002E0DBA"/>
    <w:rsid w:val="002E0E29"/>
    <w:rsid w:val="002E1905"/>
    <w:rsid w:val="002E2A6B"/>
    <w:rsid w:val="002E305A"/>
    <w:rsid w:val="002E3C78"/>
    <w:rsid w:val="002E5C7B"/>
    <w:rsid w:val="002E6D26"/>
    <w:rsid w:val="002F31F1"/>
    <w:rsid w:val="002F4333"/>
    <w:rsid w:val="002F6173"/>
    <w:rsid w:val="002F72E4"/>
    <w:rsid w:val="0030057C"/>
    <w:rsid w:val="00304DAF"/>
    <w:rsid w:val="00307207"/>
    <w:rsid w:val="00310817"/>
    <w:rsid w:val="00310BF9"/>
    <w:rsid w:val="003130A4"/>
    <w:rsid w:val="003137DF"/>
    <w:rsid w:val="00313E2E"/>
    <w:rsid w:val="003175F1"/>
    <w:rsid w:val="003202DC"/>
    <w:rsid w:val="00321E3E"/>
    <w:rsid w:val="003229ED"/>
    <w:rsid w:val="003254A3"/>
    <w:rsid w:val="00327EEF"/>
    <w:rsid w:val="003305C6"/>
    <w:rsid w:val="0033239F"/>
    <w:rsid w:val="00332F6F"/>
    <w:rsid w:val="00334918"/>
    <w:rsid w:val="00335175"/>
    <w:rsid w:val="003418A3"/>
    <w:rsid w:val="0034274B"/>
    <w:rsid w:val="00344519"/>
    <w:rsid w:val="003462EB"/>
    <w:rsid w:val="00346853"/>
    <w:rsid w:val="0034719F"/>
    <w:rsid w:val="003505EA"/>
    <w:rsid w:val="00350A35"/>
    <w:rsid w:val="0035463D"/>
    <w:rsid w:val="00355002"/>
    <w:rsid w:val="003571D8"/>
    <w:rsid w:val="00357BC6"/>
    <w:rsid w:val="00360048"/>
    <w:rsid w:val="00361422"/>
    <w:rsid w:val="003728A8"/>
    <w:rsid w:val="00372998"/>
    <w:rsid w:val="003729DD"/>
    <w:rsid w:val="0037545D"/>
    <w:rsid w:val="00376246"/>
    <w:rsid w:val="00376FAE"/>
    <w:rsid w:val="00381272"/>
    <w:rsid w:val="003827BF"/>
    <w:rsid w:val="003833A8"/>
    <w:rsid w:val="00386FF1"/>
    <w:rsid w:val="00390D40"/>
    <w:rsid w:val="00392EB6"/>
    <w:rsid w:val="003932C8"/>
    <w:rsid w:val="00394893"/>
    <w:rsid w:val="003956C6"/>
    <w:rsid w:val="003A1A2C"/>
    <w:rsid w:val="003A3BEB"/>
    <w:rsid w:val="003A7237"/>
    <w:rsid w:val="003A72CE"/>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1A2F"/>
    <w:rsid w:val="003F2B5E"/>
    <w:rsid w:val="003F5B01"/>
    <w:rsid w:val="003F64A7"/>
    <w:rsid w:val="004012C9"/>
    <w:rsid w:val="004017C6"/>
    <w:rsid w:val="00402BD6"/>
    <w:rsid w:val="0040435C"/>
    <w:rsid w:val="00404F88"/>
    <w:rsid w:val="004078F3"/>
    <w:rsid w:val="00407F22"/>
    <w:rsid w:val="00410C44"/>
    <w:rsid w:val="00412D61"/>
    <w:rsid w:val="004211D8"/>
    <w:rsid w:val="0042581E"/>
    <w:rsid w:val="00426465"/>
    <w:rsid w:val="00426CA4"/>
    <w:rsid w:val="00427794"/>
    <w:rsid w:val="0043237D"/>
    <w:rsid w:val="004337FB"/>
    <w:rsid w:val="00433CBA"/>
    <w:rsid w:val="004359D7"/>
    <w:rsid w:val="00443210"/>
    <w:rsid w:val="0044359F"/>
    <w:rsid w:val="0044484E"/>
    <w:rsid w:val="004461DF"/>
    <w:rsid w:val="00450F07"/>
    <w:rsid w:val="004521E0"/>
    <w:rsid w:val="00453CD3"/>
    <w:rsid w:val="00455B83"/>
    <w:rsid w:val="004570EC"/>
    <w:rsid w:val="00460660"/>
    <w:rsid w:val="004618CD"/>
    <w:rsid w:val="00462A46"/>
    <w:rsid w:val="00462DB8"/>
    <w:rsid w:val="00463785"/>
    <w:rsid w:val="00463BD5"/>
    <w:rsid w:val="00463F27"/>
    <w:rsid w:val="00464BA9"/>
    <w:rsid w:val="00464D4A"/>
    <w:rsid w:val="004716BA"/>
    <w:rsid w:val="004725AC"/>
    <w:rsid w:val="00472CB1"/>
    <w:rsid w:val="00475A01"/>
    <w:rsid w:val="0047647C"/>
    <w:rsid w:val="00480D4F"/>
    <w:rsid w:val="00482947"/>
    <w:rsid w:val="0048341C"/>
    <w:rsid w:val="00483969"/>
    <w:rsid w:val="00486107"/>
    <w:rsid w:val="00486DF3"/>
    <w:rsid w:val="004877A7"/>
    <w:rsid w:val="0049107E"/>
    <w:rsid w:val="00491172"/>
    <w:rsid w:val="00491827"/>
    <w:rsid w:val="00494D8D"/>
    <w:rsid w:val="004960EB"/>
    <w:rsid w:val="00497800"/>
    <w:rsid w:val="004A2FA1"/>
    <w:rsid w:val="004A3628"/>
    <w:rsid w:val="004A4096"/>
    <w:rsid w:val="004B7823"/>
    <w:rsid w:val="004B7997"/>
    <w:rsid w:val="004C05CC"/>
    <w:rsid w:val="004C27A1"/>
    <w:rsid w:val="004C3255"/>
    <w:rsid w:val="004C430E"/>
    <w:rsid w:val="004C4399"/>
    <w:rsid w:val="004C787C"/>
    <w:rsid w:val="004D25EF"/>
    <w:rsid w:val="004D6F0C"/>
    <w:rsid w:val="004D7D8C"/>
    <w:rsid w:val="004E1007"/>
    <w:rsid w:val="004E28F5"/>
    <w:rsid w:val="004E3E76"/>
    <w:rsid w:val="004E524B"/>
    <w:rsid w:val="004E7A1F"/>
    <w:rsid w:val="004F3617"/>
    <w:rsid w:val="004F4B9B"/>
    <w:rsid w:val="004F5055"/>
    <w:rsid w:val="004F70CD"/>
    <w:rsid w:val="004F738E"/>
    <w:rsid w:val="00500C8E"/>
    <w:rsid w:val="005013EF"/>
    <w:rsid w:val="00501FD2"/>
    <w:rsid w:val="00503BC4"/>
    <w:rsid w:val="0050666E"/>
    <w:rsid w:val="00511AB9"/>
    <w:rsid w:val="00515137"/>
    <w:rsid w:val="00516D53"/>
    <w:rsid w:val="00520A70"/>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2909"/>
    <w:rsid w:val="0056407F"/>
    <w:rsid w:val="00565D08"/>
    <w:rsid w:val="00572A48"/>
    <w:rsid w:val="005736B7"/>
    <w:rsid w:val="00575E5A"/>
    <w:rsid w:val="00580245"/>
    <w:rsid w:val="00585A86"/>
    <w:rsid w:val="0058742A"/>
    <w:rsid w:val="00587CA4"/>
    <w:rsid w:val="00590B8A"/>
    <w:rsid w:val="005A09B6"/>
    <w:rsid w:val="005A1F44"/>
    <w:rsid w:val="005A499F"/>
    <w:rsid w:val="005A57FD"/>
    <w:rsid w:val="005A5948"/>
    <w:rsid w:val="005B132F"/>
    <w:rsid w:val="005C4F2D"/>
    <w:rsid w:val="005D1608"/>
    <w:rsid w:val="005D1B50"/>
    <w:rsid w:val="005D2C6C"/>
    <w:rsid w:val="005D3C39"/>
    <w:rsid w:val="005D5CE2"/>
    <w:rsid w:val="005D7706"/>
    <w:rsid w:val="005E0049"/>
    <w:rsid w:val="005E1267"/>
    <w:rsid w:val="005F0383"/>
    <w:rsid w:val="005F3130"/>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3797B"/>
    <w:rsid w:val="00645371"/>
    <w:rsid w:val="006501CA"/>
    <w:rsid w:val="00652C01"/>
    <w:rsid w:val="0065491E"/>
    <w:rsid w:val="00655976"/>
    <w:rsid w:val="00655F45"/>
    <w:rsid w:val="0065610E"/>
    <w:rsid w:val="006606DB"/>
    <w:rsid w:val="00660AD3"/>
    <w:rsid w:val="00662818"/>
    <w:rsid w:val="00673691"/>
    <w:rsid w:val="00673E44"/>
    <w:rsid w:val="006776B6"/>
    <w:rsid w:val="00682207"/>
    <w:rsid w:val="00686559"/>
    <w:rsid w:val="0069136C"/>
    <w:rsid w:val="006921C2"/>
    <w:rsid w:val="00693150"/>
    <w:rsid w:val="006952C7"/>
    <w:rsid w:val="00695F35"/>
    <w:rsid w:val="006972D4"/>
    <w:rsid w:val="0069770B"/>
    <w:rsid w:val="00697A72"/>
    <w:rsid w:val="006A019B"/>
    <w:rsid w:val="006A06F2"/>
    <w:rsid w:val="006A266A"/>
    <w:rsid w:val="006A5570"/>
    <w:rsid w:val="006A689C"/>
    <w:rsid w:val="006A747D"/>
    <w:rsid w:val="006B13A8"/>
    <w:rsid w:val="006B2318"/>
    <w:rsid w:val="006B2436"/>
    <w:rsid w:val="006B3D79"/>
    <w:rsid w:val="006B3E78"/>
    <w:rsid w:val="006B6FE4"/>
    <w:rsid w:val="006C16E1"/>
    <w:rsid w:val="006C18F3"/>
    <w:rsid w:val="006C2343"/>
    <w:rsid w:val="006C26FF"/>
    <w:rsid w:val="006C2720"/>
    <w:rsid w:val="006C3137"/>
    <w:rsid w:val="006C31D3"/>
    <w:rsid w:val="006C442A"/>
    <w:rsid w:val="006C49F2"/>
    <w:rsid w:val="006C761E"/>
    <w:rsid w:val="006C77F8"/>
    <w:rsid w:val="006D3042"/>
    <w:rsid w:val="006D41E7"/>
    <w:rsid w:val="006D66D5"/>
    <w:rsid w:val="006E0578"/>
    <w:rsid w:val="006E09CC"/>
    <w:rsid w:val="006E2751"/>
    <w:rsid w:val="006E2FFA"/>
    <w:rsid w:val="006E314D"/>
    <w:rsid w:val="006E4CF9"/>
    <w:rsid w:val="006F0578"/>
    <w:rsid w:val="006F455E"/>
    <w:rsid w:val="006F70E0"/>
    <w:rsid w:val="007020E6"/>
    <w:rsid w:val="00707521"/>
    <w:rsid w:val="00710723"/>
    <w:rsid w:val="007161BD"/>
    <w:rsid w:val="007171C2"/>
    <w:rsid w:val="00720802"/>
    <w:rsid w:val="00723ED1"/>
    <w:rsid w:val="00732A80"/>
    <w:rsid w:val="00733AD8"/>
    <w:rsid w:val="0074045E"/>
    <w:rsid w:val="007404D1"/>
    <w:rsid w:val="00740AF5"/>
    <w:rsid w:val="007426F9"/>
    <w:rsid w:val="00743525"/>
    <w:rsid w:val="00744D42"/>
    <w:rsid w:val="00745555"/>
    <w:rsid w:val="00745B7E"/>
    <w:rsid w:val="00745F94"/>
    <w:rsid w:val="007514A9"/>
    <w:rsid w:val="0075263D"/>
    <w:rsid w:val="007541A2"/>
    <w:rsid w:val="00754C65"/>
    <w:rsid w:val="00755818"/>
    <w:rsid w:val="00756A89"/>
    <w:rsid w:val="00757290"/>
    <w:rsid w:val="0076286B"/>
    <w:rsid w:val="00766846"/>
    <w:rsid w:val="0076790E"/>
    <w:rsid w:val="00770601"/>
    <w:rsid w:val="0077572D"/>
    <w:rsid w:val="0077673A"/>
    <w:rsid w:val="00776C2B"/>
    <w:rsid w:val="00781F41"/>
    <w:rsid w:val="00782132"/>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3E88"/>
    <w:rsid w:val="007C4C8F"/>
    <w:rsid w:val="007C5A39"/>
    <w:rsid w:val="007D41FF"/>
    <w:rsid w:val="007D62BC"/>
    <w:rsid w:val="007E0E61"/>
    <w:rsid w:val="007E43DD"/>
    <w:rsid w:val="007E4A6E"/>
    <w:rsid w:val="007F20C5"/>
    <w:rsid w:val="007F56A7"/>
    <w:rsid w:val="007F605F"/>
    <w:rsid w:val="007F6B4A"/>
    <w:rsid w:val="007F7594"/>
    <w:rsid w:val="007F7AFD"/>
    <w:rsid w:val="00800851"/>
    <w:rsid w:val="0080171C"/>
    <w:rsid w:val="00802003"/>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5F5C"/>
    <w:rsid w:val="008404CD"/>
    <w:rsid w:val="008444F1"/>
    <w:rsid w:val="008453C5"/>
    <w:rsid w:val="00845A0A"/>
    <w:rsid w:val="00846789"/>
    <w:rsid w:val="00847078"/>
    <w:rsid w:val="00851F48"/>
    <w:rsid w:val="00854B3C"/>
    <w:rsid w:val="00855810"/>
    <w:rsid w:val="00856573"/>
    <w:rsid w:val="008579F7"/>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50F3"/>
    <w:rsid w:val="008C51A4"/>
    <w:rsid w:val="008C62AB"/>
    <w:rsid w:val="008C7EFE"/>
    <w:rsid w:val="008D03B9"/>
    <w:rsid w:val="008D2896"/>
    <w:rsid w:val="008D30C7"/>
    <w:rsid w:val="008D34E6"/>
    <w:rsid w:val="008E0B49"/>
    <w:rsid w:val="008E1A53"/>
    <w:rsid w:val="008E200C"/>
    <w:rsid w:val="008E3E00"/>
    <w:rsid w:val="008E54C8"/>
    <w:rsid w:val="008F18D6"/>
    <w:rsid w:val="008F2C9B"/>
    <w:rsid w:val="008F797B"/>
    <w:rsid w:val="0090019A"/>
    <w:rsid w:val="009018AE"/>
    <w:rsid w:val="00904780"/>
    <w:rsid w:val="009048B2"/>
    <w:rsid w:val="00904CC9"/>
    <w:rsid w:val="0090635B"/>
    <w:rsid w:val="00914096"/>
    <w:rsid w:val="009145AE"/>
    <w:rsid w:val="009145FD"/>
    <w:rsid w:val="00914F81"/>
    <w:rsid w:val="00917BAD"/>
    <w:rsid w:val="009211B2"/>
    <w:rsid w:val="00922385"/>
    <w:rsid w:val="009223DF"/>
    <w:rsid w:val="009226C1"/>
    <w:rsid w:val="00923406"/>
    <w:rsid w:val="009237FD"/>
    <w:rsid w:val="0092479F"/>
    <w:rsid w:val="0092529B"/>
    <w:rsid w:val="00930A74"/>
    <w:rsid w:val="00930A9B"/>
    <w:rsid w:val="00933FD0"/>
    <w:rsid w:val="00935956"/>
    <w:rsid w:val="00936091"/>
    <w:rsid w:val="00936D2A"/>
    <w:rsid w:val="00936FFD"/>
    <w:rsid w:val="00940734"/>
    <w:rsid w:val="00940D8A"/>
    <w:rsid w:val="00947443"/>
    <w:rsid w:val="00950944"/>
    <w:rsid w:val="00957F1F"/>
    <w:rsid w:val="00962258"/>
    <w:rsid w:val="00967398"/>
    <w:rsid w:val="009678B7"/>
    <w:rsid w:val="00967F48"/>
    <w:rsid w:val="009717F1"/>
    <w:rsid w:val="0097239D"/>
    <w:rsid w:val="009774EB"/>
    <w:rsid w:val="00977EE5"/>
    <w:rsid w:val="00980EEF"/>
    <w:rsid w:val="00981A8E"/>
    <w:rsid w:val="009903C3"/>
    <w:rsid w:val="00990A81"/>
    <w:rsid w:val="00990ADE"/>
    <w:rsid w:val="009920E1"/>
    <w:rsid w:val="00992D9C"/>
    <w:rsid w:val="00992FC6"/>
    <w:rsid w:val="00995B1A"/>
    <w:rsid w:val="00996CB8"/>
    <w:rsid w:val="009A0093"/>
    <w:rsid w:val="009A07FB"/>
    <w:rsid w:val="009A404E"/>
    <w:rsid w:val="009B2E97"/>
    <w:rsid w:val="009B303C"/>
    <w:rsid w:val="009B50C1"/>
    <w:rsid w:val="009B5146"/>
    <w:rsid w:val="009B5181"/>
    <w:rsid w:val="009C016F"/>
    <w:rsid w:val="009C2D1B"/>
    <w:rsid w:val="009C418E"/>
    <w:rsid w:val="009C442C"/>
    <w:rsid w:val="009C4EEA"/>
    <w:rsid w:val="009D2FC5"/>
    <w:rsid w:val="009D343C"/>
    <w:rsid w:val="009D5183"/>
    <w:rsid w:val="009D623F"/>
    <w:rsid w:val="009E07F4"/>
    <w:rsid w:val="009E09BE"/>
    <w:rsid w:val="009E1D5F"/>
    <w:rsid w:val="009E3221"/>
    <w:rsid w:val="009E3D46"/>
    <w:rsid w:val="009E4D19"/>
    <w:rsid w:val="009E6A1A"/>
    <w:rsid w:val="009E7CC2"/>
    <w:rsid w:val="009F1404"/>
    <w:rsid w:val="009F25DD"/>
    <w:rsid w:val="009F309B"/>
    <w:rsid w:val="009F392E"/>
    <w:rsid w:val="009F4F28"/>
    <w:rsid w:val="009F52B4"/>
    <w:rsid w:val="009F53C5"/>
    <w:rsid w:val="009F69FE"/>
    <w:rsid w:val="009F797C"/>
    <w:rsid w:val="00A00AB5"/>
    <w:rsid w:val="00A04D7F"/>
    <w:rsid w:val="00A07078"/>
    <w:rsid w:val="00A0740E"/>
    <w:rsid w:val="00A12160"/>
    <w:rsid w:val="00A121D7"/>
    <w:rsid w:val="00A12CC5"/>
    <w:rsid w:val="00A13F0C"/>
    <w:rsid w:val="00A23726"/>
    <w:rsid w:val="00A23CD5"/>
    <w:rsid w:val="00A31269"/>
    <w:rsid w:val="00A35231"/>
    <w:rsid w:val="00A4050F"/>
    <w:rsid w:val="00A41A9B"/>
    <w:rsid w:val="00A4561A"/>
    <w:rsid w:val="00A47324"/>
    <w:rsid w:val="00A47B7A"/>
    <w:rsid w:val="00A50641"/>
    <w:rsid w:val="00A51ACE"/>
    <w:rsid w:val="00A530BF"/>
    <w:rsid w:val="00A535EA"/>
    <w:rsid w:val="00A5515C"/>
    <w:rsid w:val="00A6150D"/>
    <w:rsid w:val="00A6177B"/>
    <w:rsid w:val="00A61F34"/>
    <w:rsid w:val="00A620B8"/>
    <w:rsid w:val="00A6274D"/>
    <w:rsid w:val="00A62E74"/>
    <w:rsid w:val="00A65789"/>
    <w:rsid w:val="00A66030"/>
    <w:rsid w:val="00A66136"/>
    <w:rsid w:val="00A66853"/>
    <w:rsid w:val="00A672C6"/>
    <w:rsid w:val="00A67C50"/>
    <w:rsid w:val="00A706B6"/>
    <w:rsid w:val="00A71189"/>
    <w:rsid w:val="00A7364A"/>
    <w:rsid w:val="00A74789"/>
    <w:rsid w:val="00A74DCC"/>
    <w:rsid w:val="00A753ED"/>
    <w:rsid w:val="00A7725A"/>
    <w:rsid w:val="00A77512"/>
    <w:rsid w:val="00A8227E"/>
    <w:rsid w:val="00A8385E"/>
    <w:rsid w:val="00A861A2"/>
    <w:rsid w:val="00A94C2F"/>
    <w:rsid w:val="00A94F0E"/>
    <w:rsid w:val="00A94F6C"/>
    <w:rsid w:val="00A95445"/>
    <w:rsid w:val="00A97A1C"/>
    <w:rsid w:val="00A97BF8"/>
    <w:rsid w:val="00AA4493"/>
    <w:rsid w:val="00AA4CBB"/>
    <w:rsid w:val="00AA65FA"/>
    <w:rsid w:val="00AA7351"/>
    <w:rsid w:val="00AB06AB"/>
    <w:rsid w:val="00AC3E83"/>
    <w:rsid w:val="00AC45AA"/>
    <w:rsid w:val="00AC547E"/>
    <w:rsid w:val="00AC59BD"/>
    <w:rsid w:val="00AC678D"/>
    <w:rsid w:val="00AD056F"/>
    <w:rsid w:val="00AD0C7B"/>
    <w:rsid w:val="00AD38D0"/>
    <w:rsid w:val="00AD5F1A"/>
    <w:rsid w:val="00AD6731"/>
    <w:rsid w:val="00AE5526"/>
    <w:rsid w:val="00AF0FD3"/>
    <w:rsid w:val="00AF2E9E"/>
    <w:rsid w:val="00AF5943"/>
    <w:rsid w:val="00AF5ED8"/>
    <w:rsid w:val="00AF6BE3"/>
    <w:rsid w:val="00B008D5"/>
    <w:rsid w:val="00B00CFD"/>
    <w:rsid w:val="00B01542"/>
    <w:rsid w:val="00B02F73"/>
    <w:rsid w:val="00B0619F"/>
    <w:rsid w:val="00B06E93"/>
    <w:rsid w:val="00B101FD"/>
    <w:rsid w:val="00B11C42"/>
    <w:rsid w:val="00B12338"/>
    <w:rsid w:val="00B13A26"/>
    <w:rsid w:val="00B1532A"/>
    <w:rsid w:val="00B15371"/>
    <w:rsid w:val="00B15D0D"/>
    <w:rsid w:val="00B22106"/>
    <w:rsid w:val="00B31D98"/>
    <w:rsid w:val="00B331AB"/>
    <w:rsid w:val="00B344A3"/>
    <w:rsid w:val="00B35DD8"/>
    <w:rsid w:val="00B40F2E"/>
    <w:rsid w:val="00B41070"/>
    <w:rsid w:val="00B413E7"/>
    <w:rsid w:val="00B42AF0"/>
    <w:rsid w:val="00B44CC6"/>
    <w:rsid w:val="00B46BA5"/>
    <w:rsid w:val="00B479CC"/>
    <w:rsid w:val="00B47AE9"/>
    <w:rsid w:val="00B50AB2"/>
    <w:rsid w:val="00B53E41"/>
    <w:rsid w:val="00B5431A"/>
    <w:rsid w:val="00B54C83"/>
    <w:rsid w:val="00B54FBB"/>
    <w:rsid w:val="00B56EB2"/>
    <w:rsid w:val="00B61D30"/>
    <w:rsid w:val="00B75605"/>
    <w:rsid w:val="00B75DE2"/>
    <w:rsid w:val="00B75EE1"/>
    <w:rsid w:val="00B77481"/>
    <w:rsid w:val="00B81CBE"/>
    <w:rsid w:val="00B85017"/>
    <w:rsid w:val="00B8518B"/>
    <w:rsid w:val="00B861EA"/>
    <w:rsid w:val="00B90D6B"/>
    <w:rsid w:val="00B90FC2"/>
    <w:rsid w:val="00B91AE8"/>
    <w:rsid w:val="00B93566"/>
    <w:rsid w:val="00B936A6"/>
    <w:rsid w:val="00B94742"/>
    <w:rsid w:val="00B94F10"/>
    <w:rsid w:val="00B95500"/>
    <w:rsid w:val="00B95A4C"/>
    <w:rsid w:val="00B965D0"/>
    <w:rsid w:val="00B970BF"/>
    <w:rsid w:val="00B97CC3"/>
    <w:rsid w:val="00BA2F47"/>
    <w:rsid w:val="00BB04DD"/>
    <w:rsid w:val="00BB5275"/>
    <w:rsid w:val="00BC0405"/>
    <w:rsid w:val="00BC06C4"/>
    <w:rsid w:val="00BC4FF5"/>
    <w:rsid w:val="00BC5413"/>
    <w:rsid w:val="00BC5755"/>
    <w:rsid w:val="00BC62DD"/>
    <w:rsid w:val="00BC6A3D"/>
    <w:rsid w:val="00BD161C"/>
    <w:rsid w:val="00BD1DB0"/>
    <w:rsid w:val="00BD21AC"/>
    <w:rsid w:val="00BD2B67"/>
    <w:rsid w:val="00BD6C04"/>
    <w:rsid w:val="00BD76C3"/>
    <w:rsid w:val="00BD7728"/>
    <w:rsid w:val="00BD7E91"/>
    <w:rsid w:val="00BD7F0D"/>
    <w:rsid w:val="00BE06DC"/>
    <w:rsid w:val="00BE4B6B"/>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3140"/>
    <w:rsid w:val="00C3492B"/>
    <w:rsid w:val="00C34D5E"/>
    <w:rsid w:val="00C36126"/>
    <w:rsid w:val="00C365DA"/>
    <w:rsid w:val="00C36679"/>
    <w:rsid w:val="00C3775E"/>
    <w:rsid w:val="00C423B6"/>
    <w:rsid w:val="00C42FE6"/>
    <w:rsid w:val="00C44F6A"/>
    <w:rsid w:val="00C4737B"/>
    <w:rsid w:val="00C51B48"/>
    <w:rsid w:val="00C53FFF"/>
    <w:rsid w:val="00C55C22"/>
    <w:rsid w:val="00C6198E"/>
    <w:rsid w:val="00C61E19"/>
    <w:rsid w:val="00C624E3"/>
    <w:rsid w:val="00C64D7C"/>
    <w:rsid w:val="00C654BD"/>
    <w:rsid w:val="00C708EA"/>
    <w:rsid w:val="00C71821"/>
    <w:rsid w:val="00C73385"/>
    <w:rsid w:val="00C778A5"/>
    <w:rsid w:val="00C83FA2"/>
    <w:rsid w:val="00C847ED"/>
    <w:rsid w:val="00C85035"/>
    <w:rsid w:val="00C8578E"/>
    <w:rsid w:val="00C86957"/>
    <w:rsid w:val="00C91DC3"/>
    <w:rsid w:val="00C93497"/>
    <w:rsid w:val="00C95162"/>
    <w:rsid w:val="00C95790"/>
    <w:rsid w:val="00C96809"/>
    <w:rsid w:val="00CA3A92"/>
    <w:rsid w:val="00CA4B8C"/>
    <w:rsid w:val="00CA71A9"/>
    <w:rsid w:val="00CB05FC"/>
    <w:rsid w:val="00CB2FCD"/>
    <w:rsid w:val="00CB6A37"/>
    <w:rsid w:val="00CB6BA5"/>
    <w:rsid w:val="00CB7684"/>
    <w:rsid w:val="00CC11FB"/>
    <w:rsid w:val="00CC2699"/>
    <w:rsid w:val="00CC7C8F"/>
    <w:rsid w:val="00CD1383"/>
    <w:rsid w:val="00CD1FC4"/>
    <w:rsid w:val="00CD6BE6"/>
    <w:rsid w:val="00CE1C97"/>
    <w:rsid w:val="00CF034F"/>
    <w:rsid w:val="00CF2936"/>
    <w:rsid w:val="00CF487B"/>
    <w:rsid w:val="00D01B8C"/>
    <w:rsid w:val="00D0273B"/>
    <w:rsid w:val="00D02F18"/>
    <w:rsid w:val="00D034A0"/>
    <w:rsid w:val="00D04909"/>
    <w:rsid w:val="00D06214"/>
    <w:rsid w:val="00D0732C"/>
    <w:rsid w:val="00D10C24"/>
    <w:rsid w:val="00D12130"/>
    <w:rsid w:val="00D12C76"/>
    <w:rsid w:val="00D173CC"/>
    <w:rsid w:val="00D21061"/>
    <w:rsid w:val="00D215DB"/>
    <w:rsid w:val="00D2244B"/>
    <w:rsid w:val="00D24AE7"/>
    <w:rsid w:val="00D24DA7"/>
    <w:rsid w:val="00D271D7"/>
    <w:rsid w:val="00D27E08"/>
    <w:rsid w:val="00D322B7"/>
    <w:rsid w:val="00D33D4C"/>
    <w:rsid w:val="00D4108E"/>
    <w:rsid w:val="00D521D0"/>
    <w:rsid w:val="00D55077"/>
    <w:rsid w:val="00D6163D"/>
    <w:rsid w:val="00D61BB3"/>
    <w:rsid w:val="00D67D3D"/>
    <w:rsid w:val="00D70844"/>
    <w:rsid w:val="00D771F6"/>
    <w:rsid w:val="00D80BD8"/>
    <w:rsid w:val="00D80E63"/>
    <w:rsid w:val="00D831A3"/>
    <w:rsid w:val="00D83937"/>
    <w:rsid w:val="00D8421D"/>
    <w:rsid w:val="00D846E2"/>
    <w:rsid w:val="00D85204"/>
    <w:rsid w:val="00D86F92"/>
    <w:rsid w:val="00D90794"/>
    <w:rsid w:val="00D90C8B"/>
    <w:rsid w:val="00D90E4B"/>
    <w:rsid w:val="00D91D81"/>
    <w:rsid w:val="00D95BFF"/>
    <w:rsid w:val="00D97BE3"/>
    <w:rsid w:val="00D97E89"/>
    <w:rsid w:val="00DA1C67"/>
    <w:rsid w:val="00DA1F32"/>
    <w:rsid w:val="00DA2178"/>
    <w:rsid w:val="00DA26BC"/>
    <w:rsid w:val="00DA27EA"/>
    <w:rsid w:val="00DA3711"/>
    <w:rsid w:val="00DA3FB1"/>
    <w:rsid w:val="00DA4963"/>
    <w:rsid w:val="00DA5EF0"/>
    <w:rsid w:val="00DA7BD2"/>
    <w:rsid w:val="00DB52E5"/>
    <w:rsid w:val="00DB58AA"/>
    <w:rsid w:val="00DB6450"/>
    <w:rsid w:val="00DC430B"/>
    <w:rsid w:val="00DC5DBA"/>
    <w:rsid w:val="00DC60F1"/>
    <w:rsid w:val="00DC74AF"/>
    <w:rsid w:val="00DD46F3"/>
    <w:rsid w:val="00DE39FF"/>
    <w:rsid w:val="00DE51A5"/>
    <w:rsid w:val="00DE56F2"/>
    <w:rsid w:val="00DE5803"/>
    <w:rsid w:val="00DF116D"/>
    <w:rsid w:val="00DF4DDD"/>
    <w:rsid w:val="00DF7BAA"/>
    <w:rsid w:val="00E0104D"/>
    <w:rsid w:val="00E01124"/>
    <w:rsid w:val="00E014A7"/>
    <w:rsid w:val="00E0220C"/>
    <w:rsid w:val="00E0280B"/>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A92"/>
    <w:rsid w:val="00E31C29"/>
    <w:rsid w:val="00E3341A"/>
    <w:rsid w:val="00E37AC7"/>
    <w:rsid w:val="00E37E06"/>
    <w:rsid w:val="00E42BBE"/>
    <w:rsid w:val="00E43F37"/>
    <w:rsid w:val="00E44045"/>
    <w:rsid w:val="00E516F2"/>
    <w:rsid w:val="00E536EF"/>
    <w:rsid w:val="00E53B8F"/>
    <w:rsid w:val="00E60855"/>
    <w:rsid w:val="00E618C4"/>
    <w:rsid w:val="00E66B4A"/>
    <w:rsid w:val="00E67218"/>
    <w:rsid w:val="00E70AB8"/>
    <w:rsid w:val="00E7218A"/>
    <w:rsid w:val="00E726BC"/>
    <w:rsid w:val="00E739C5"/>
    <w:rsid w:val="00E8264E"/>
    <w:rsid w:val="00E84C3A"/>
    <w:rsid w:val="00E86EF7"/>
    <w:rsid w:val="00E878EE"/>
    <w:rsid w:val="00E910D4"/>
    <w:rsid w:val="00E96B21"/>
    <w:rsid w:val="00EA158E"/>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FA5"/>
    <w:rsid w:val="00EC58B6"/>
    <w:rsid w:val="00EC59AE"/>
    <w:rsid w:val="00EC613E"/>
    <w:rsid w:val="00EC6D35"/>
    <w:rsid w:val="00EC75ED"/>
    <w:rsid w:val="00ED0703"/>
    <w:rsid w:val="00ED1089"/>
    <w:rsid w:val="00ED14BD"/>
    <w:rsid w:val="00ED1858"/>
    <w:rsid w:val="00ED1E11"/>
    <w:rsid w:val="00ED24E1"/>
    <w:rsid w:val="00ED2516"/>
    <w:rsid w:val="00ED2AC4"/>
    <w:rsid w:val="00ED6E18"/>
    <w:rsid w:val="00ED7E86"/>
    <w:rsid w:val="00EE0E67"/>
    <w:rsid w:val="00EE1D73"/>
    <w:rsid w:val="00EE293D"/>
    <w:rsid w:val="00EE75CA"/>
    <w:rsid w:val="00EF1373"/>
    <w:rsid w:val="00EF50A7"/>
    <w:rsid w:val="00F0080D"/>
    <w:rsid w:val="00F016C7"/>
    <w:rsid w:val="00F01B21"/>
    <w:rsid w:val="00F02597"/>
    <w:rsid w:val="00F02D86"/>
    <w:rsid w:val="00F10AF7"/>
    <w:rsid w:val="00F10C74"/>
    <w:rsid w:val="00F116B6"/>
    <w:rsid w:val="00F11928"/>
    <w:rsid w:val="00F12DEC"/>
    <w:rsid w:val="00F1481D"/>
    <w:rsid w:val="00F1715C"/>
    <w:rsid w:val="00F24845"/>
    <w:rsid w:val="00F310F8"/>
    <w:rsid w:val="00F331C1"/>
    <w:rsid w:val="00F35939"/>
    <w:rsid w:val="00F35B02"/>
    <w:rsid w:val="00F40272"/>
    <w:rsid w:val="00F405DB"/>
    <w:rsid w:val="00F4273A"/>
    <w:rsid w:val="00F42C12"/>
    <w:rsid w:val="00F43984"/>
    <w:rsid w:val="00F44C17"/>
    <w:rsid w:val="00F45607"/>
    <w:rsid w:val="00F4722B"/>
    <w:rsid w:val="00F50F54"/>
    <w:rsid w:val="00F5177C"/>
    <w:rsid w:val="00F51AC1"/>
    <w:rsid w:val="00F54432"/>
    <w:rsid w:val="00F57CBF"/>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95567"/>
    <w:rsid w:val="00FA1285"/>
    <w:rsid w:val="00FA17DD"/>
    <w:rsid w:val="00FA5522"/>
    <w:rsid w:val="00FA5B3E"/>
    <w:rsid w:val="00FB5DE8"/>
    <w:rsid w:val="00FB6342"/>
    <w:rsid w:val="00FC4D1B"/>
    <w:rsid w:val="00FC6389"/>
    <w:rsid w:val="00FD1814"/>
    <w:rsid w:val="00FD1A0A"/>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BD7A4"/>
  <w15:docId w15:val="{F5C5C052-6092-4DF6-B061-2A950B09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0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character" w:styleId="Nevyeenzmnka">
    <w:name w:val="Unresolved Mention"/>
    <w:basedOn w:val="Standardnpsmoodstavce"/>
    <w:uiPriority w:val="99"/>
    <w:semiHidden/>
    <w:unhideWhenUsed/>
    <w:rsid w:val="00165E0B"/>
    <w:rPr>
      <w:color w:val="605E5C"/>
      <w:shd w:val="clear" w:color="auto" w:fill="E1DFDD"/>
    </w:rPr>
  </w:style>
  <w:style w:type="paragraph" w:customStyle="1" w:styleId="Nadpis2-2">
    <w:name w:val="_Nadpis_2-2"/>
    <w:basedOn w:val="Normln"/>
    <w:next w:val="Normln"/>
    <w:link w:val="Nadpis2-2Char"/>
    <w:qFormat/>
    <w:rsid w:val="00472CB1"/>
    <w:pPr>
      <w:keepNext/>
      <w:numPr>
        <w:ilvl w:val="1"/>
        <w:numId w:val="39"/>
      </w:numPr>
      <w:tabs>
        <w:tab w:val="clear" w:pos="1163"/>
        <w:tab w:val="num" w:pos="737"/>
      </w:tabs>
      <w:spacing w:before="180" w:after="105"/>
      <w:ind w:left="737"/>
      <w:outlineLvl w:val="1"/>
    </w:pPr>
    <w:rPr>
      <w:b/>
    </w:rPr>
  </w:style>
  <w:style w:type="paragraph" w:customStyle="1" w:styleId="Text2-1">
    <w:name w:val="_Text_2-1"/>
    <w:basedOn w:val="Odstavecseseznamem"/>
    <w:link w:val="Text2-1Char"/>
    <w:qFormat/>
    <w:rsid w:val="00472CB1"/>
    <w:pPr>
      <w:numPr>
        <w:ilvl w:val="2"/>
        <w:numId w:val="39"/>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472CB1"/>
    <w:rPr>
      <w:rFonts w:ascii="Verdana" w:hAnsi="Verdana"/>
      <w:b/>
      <w:sz w:val="20"/>
      <w:szCs w:val="20"/>
    </w:rPr>
  </w:style>
  <w:style w:type="paragraph" w:customStyle="1" w:styleId="Titul1">
    <w:name w:val="_Titul_1"/>
    <w:basedOn w:val="Normln"/>
    <w:qFormat/>
    <w:rsid w:val="00472CB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72CB1"/>
    <w:rPr>
      <w:rFonts w:ascii="Verdana" w:hAnsi="Verdana"/>
    </w:rPr>
  </w:style>
  <w:style w:type="paragraph" w:customStyle="1" w:styleId="Titul2">
    <w:name w:val="_Titul_2"/>
    <w:basedOn w:val="Normln"/>
    <w:qFormat/>
    <w:rsid w:val="00472CB1"/>
    <w:pPr>
      <w:tabs>
        <w:tab w:val="left" w:pos="6796"/>
      </w:tabs>
      <w:spacing w:after="240" w:line="264" w:lineRule="auto"/>
    </w:pPr>
    <w:rPr>
      <w:b/>
      <w:sz w:val="32"/>
      <w:szCs w:val="32"/>
    </w:rPr>
  </w:style>
  <w:style w:type="paragraph" w:customStyle="1" w:styleId="Tituldatum">
    <w:name w:val="_Titul_datum"/>
    <w:basedOn w:val="Normln"/>
    <w:link w:val="TituldatumChar"/>
    <w:qFormat/>
    <w:rsid w:val="00472CB1"/>
    <w:pPr>
      <w:spacing w:after="240" w:line="264" w:lineRule="auto"/>
    </w:pPr>
    <w:rPr>
      <w:sz w:val="24"/>
      <w:szCs w:val="24"/>
    </w:rPr>
  </w:style>
  <w:style w:type="character" w:customStyle="1" w:styleId="TituldatumChar">
    <w:name w:val="_Titul_datum Char"/>
    <w:basedOn w:val="Standardnpsmoodstavce"/>
    <w:link w:val="Tituldatum"/>
    <w:rsid w:val="00472CB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472CB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72CB1"/>
    <w:pPr>
      <w:numPr>
        <w:ilvl w:val="2"/>
      </w:numPr>
    </w:pPr>
  </w:style>
  <w:style w:type="paragraph" w:customStyle="1" w:styleId="Text1-1">
    <w:name w:val="_Text_1-1"/>
    <w:basedOn w:val="Normln"/>
    <w:link w:val="Text1-1Char"/>
    <w:rsid w:val="00472CB1"/>
    <w:pPr>
      <w:numPr>
        <w:ilvl w:val="1"/>
        <w:numId w:val="37"/>
      </w:numPr>
      <w:spacing w:after="120" w:line="264" w:lineRule="auto"/>
      <w:jc w:val="both"/>
    </w:pPr>
    <w:rPr>
      <w:sz w:val="18"/>
      <w:szCs w:val="18"/>
    </w:rPr>
  </w:style>
  <w:style w:type="paragraph" w:customStyle="1" w:styleId="Odrka1-1">
    <w:name w:val="_Odrážka_1-1_•"/>
    <w:basedOn w:val="Normln"/>
    <w:link w:val="Odrka1-1Char"/>
    <w:qFormat/>
    <w:rsid w:val="00472CB1"/>
    <w:pPr>
      <w:numPr>
        <w:numId w:val="28"/>
      </w:numPr>
      <w:spacing w:after="80" w:line="264" w:lineRule="auto"/>
      <w:jc w:val="both"/>
    </w:pPr>
    <w:rPr>
      <w:sz w:val="18"/>
      <w:szCs w:val="18"/>
    </w:rPr>
  </w:style>
  <w:style w:type="character" w:customStyle="1" w:styleId="Text1-1Char">
    <w:name w:val="_Text_1-1 Char"/>
    <w:basedOn w:val="Standardnpsmoodstavce"/>
    <w:link w:val="Text1-1"/>
    <w:rsid w:val="00472CB1"/>
    <w:rPr>
      <w:rFonts w:ascii="Verdana" w:hAnsi="Verdana"/>
    </w:rPr>
  </w:style>
  <w:style w:type="character" w:customStyle="1" w:styleId="Text1-2Char">
    <w:name w:val="_Text_1-2 Char"/>
    <w:basedOn w:val="Text1-1Char"/>
    <w:link w:val="Text1-2"/>
    <w:rsid w:val="00472CB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72CB1"/>
    <w:rPr>
      <w:rFonts w:ascii="Verdana" w:hAnsi="Verdana"/>
    </w:rPr>
  </w:style>
  <w:style w:type="paragraph" w:customStyle="1" w:styleId="Odrka1-2-">
    <w:name w:val="_Odrážka_1-2_-"/>
    <w:basedOn w:val="Odrka1-1"/>
    <w:qFormat/>
    <w:rsid w:val="00472CB1"/>
    <w:pPr>
      <w:numPr>
        <w:ilvl w:val="1"/>
      </w:numPr>
    </w:pPr>
  </w:style>
  <w:style w:type="paragraph" w:customStyle="1" w:styleId="Odrka1-3">
    <w:name w:val="_Odrážka_1-3_·"/>
    <w:basedOn w:val="Odrka1-2-"/>
    <w:qFormat/>
    <w:rsid w:val="00472CB1"/>
    <w:pPr>
      <w:numPr>
        <w:ilvl w:val="2"/>
      </w:numPr>
    </w:pPr>
  </w:style>
  <w:style w:type="paragraph" w:customStyle="1" w:styleId="Odstavec1-1a">
    <w:name w:val="_Odstavec_1-1_a)"/>
    <w:basedOn w:val="Normln"/>
    <w:link w:val="Odstavec1-1aChar"/>
    <w:qFormat/>
    <w:rsid w:val="00472CB1"/>
    <w:pPr>
      <w:numPr>
        <w:numId w:val="34"/>
      </w:numPr>
      <w:spacing w:after="80" w:line="264" w:lineRule="auto"/>
      <w:jc w:val="both"/>
    </w:pPr>
    <w:rPr>
      <w:sz w:val="18"/>
      <w:szCs w:val="18"/>
    </w:rPr>
  </w:style>
  <w:style w:type="paragraph" w:customStyle="1" w:styleId="Odstavec1-31">
    <w:name w:val="_Odstavec_1-3_1)"/>
    <w:qFormat/>
    <w:rsid w:val="00472CB1"/>
    <w:pPr>
      <w:numPr>
        <w:ilvl w:val="2"/>
        <w:numId w:val="34"/>
      </w:numPr>
      <w:spacing w:after="200" w:line="276" w:lineRule="auto"/>
    </w:pPr>
    <w:rPr>
      <w:rFonts w:ascii="Verdana" w:hAnsi="Verdana"/>
    </w:rPr>
  </w:style>
  <w:style w:type="paragraph" w:customStyle="1" w:styleId="Textbezslovn">
    <w:name w:val="_Text_bez_číslování"/>
    <w:basedOn w:val="Normln"/>
    <w:link w:val="TextbezslovnChar"/>
    <w:qFormat/>
    <w:rsid w:val="00472CB1"/>
    <w:pPr>
      <w:spacing w:after="120" w:line="264" w:lineRule="auto"/>
      <w:ind w:left="737"/>
      <w:jc w:val="both"/>
    </w:pPr>
    <w:rPr>
      <w:sz w:val="18"/>
      <w:szCs w:val="18"/>
    </w:rPr>
  </w:style>
  <w:style w:type="paragraph" w:customStyle="1" w:styleId="Zpatvlevo">
    <w:name w:val="_Zápatí_vlevo"/>
    <w:basedOn w:val="Zpatvpravo"/>
    <w:qFormat/>
    <w:rsid w:val="00472CB1"/>
    <w:pPr>
      <w:jc w:val="left"/>
    </w:pPr>
  </w:style>
  <w:style w:type="character" w:customStyle="1" w:styleId="Tun">
    <w:name w:val="_Tučně"/>
    <w:basedOn w:val="Standardnpsmoodstavce"/>
    <w:qFormat/>
    <w:rsid w:val="00472CB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72CB1"/>
    <w:pPr>
      <w:numPr>
        <w:ilvl w:val="3"/>
      </w:numPr>
    </w:pPr>
  </w:style>
  <w:style w:type="character" w:customStyle="1" w:styleId="Text2-2Char">
    <w:name w:val="_Text_2-2 Char"/>
    <w:basedOn w:val="Text2-1Char"/>
    <w:link w:val="Text2-2"/>
    <w:rsid w:val="00472CB1"/>
    <w:rPr>
      <w:rFonts w:ascii="Verdana" w:hAnsi="Verdana"/>
    </w:rPr>
  </w:style>
  <w:style w:type="paragraph" w:customStyle="1" w:styleId="Zkratky1">
    <w:name w:val="_Zkratky_1"/>
    <w:basedOn w:val="Normln"/>
    <w:qFormat/>
    <w:rsid w:val="00472CB1"/>
    <w:pPr>
      <w:tabs>
        <w:tab w:val="right" w:leader="dot" w:pos="1134"/>
      </w:tabs>
      <w:spacing w:after="0" w:line="240" w:lineRule="auto"/>
    </w:pPr>
    <w:rPr>
      <w:b/>
      <w:sz w:val="16"/>
      <w:szCs w:val="18"/>
    </w:rPr>
  </w:style>
  <w:style w:type="paragraph" w:customStyle="1" w:styleId="Seznam1">
    <w:name w:val="_Seznam_[1]"/>
    <w:basedOn w:val="Normln"/>
    <w:qFormat/>
    <w:rsid w:val="00472CB1"/>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472CB1"/>
    <w:pPr>
      <w:spacing w:after="0" w:line="240" w:lineRule="auto"/>
    </w:pPr>
    <w:rPr>
      <w:sz w:val="16"/>
      <w:szCs w:val="16"/>
    </w:rPr>
  </w:style>
  <w:style w:type="character" w:customStyle="1" w:styleId="Tun-ZRUIT">
    <w:name w:val="_Tučně-ZRUŠIT"/>
    <w:basedOn w:val="Standardnpsmoodstavce"/>
    <w:qFormat/>
    <w:rsid w:val="00472CB1"/>
    <w:rPr>
      <w:b w:val="0"/>
      <w:i w:val="0"/>
    </w:rPr>
  </w:style>
  <w:style w:type="paragraph" w:customStyle="1" w:styleId="Nadpisbezsl1-2">
    <w:name w:val="_Nadpis_bez_čísl_1-2"/>
    <w:next w:val="Normln"/>
    <w:qFormat/>
    <w:rsid w:val="00472CB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72CB1"/>
    <w:pPr>
      <w:spacing w:after="120" w:line="264" w:lineRule="auto"/>
      <w:jc w:val="both"/>
    </w:pPr>
    <w:rPr>
      <w:sz w:val="18"/>
      <w:szCs w:val="18"/>
    </w:rPr>
  </w:style>
  <w:style w:type="character" w:customStyle="1" w:styleId="TextbezodsazenChar">
    <w:name w:val="_Text_bez_odsazení Char"/>
    <w:basedOn w:val="Standardnpsmoodstavce"/>
    <w:link w:val="Textbezodsazen"/>
    <w:rsid w:val="00472CB1"/>
    <w:rPr>
      <w:rFonts w:ascii="Verdana" w:hAnsi="Verdana"/>
    </w:rPr>
  </w:style>
  <w:style w:type="paragraph" w:customStyle="1" w:styleId="ZTPinfo-text">
    <w:name w:val="_ZTP_info-text"/>
    <w:basedOn w:val="Textbezslovn"/>
    <w:link w:val="ZTPinfo-textChar"/>
    <w:qFormat/>
    <w:rsid w:val="00472CB1"/>
    <w:pPr>
      <w:ind w:left="0"/>
    </w:pPr>
    <w:rPr>
      <w:i/>
      <w:color w:val="00A1E0"/>
    </w:rPr>
  </w:style>
  <w:style w:type="character" w:customStyle="1" w:styleId="ZTPinfo-textChar">
    <w:name w:val="_ZTP_info-text Char"/>
    <w:basedOn w:val="Standardnpsmoodstavce"/>
    <w:link w:val="ZTPinfo-text"/>
    <w:rsid w:val="00472CB1"/>
    <w:rPr>
      <w:rFonts w:ascii="Verdana" w:hAnsi="Verdana"/>
      <w:i/>
      <w:color w:val="00A1E0"/>
    </w:rPr>
  </w:style>
  <w:style w:type="paragraph" w:customStyle="1" w:styleId="ZTPinfo-text-odr">
    <w:name w:val="_ZTP_info-text-odr"/>
    <w:basedOn w:val="ZTPinfo-text"/>
    <w:link w:val="ZTPinfo-text-odrChar"/>
    <w:qFormat/>
    <w:rsid w:val="00472CB1"/>
    <w:pPr>
      <w:numPr>
        <w:numId w:val="41"/>
      </w:numPr>
    </w:pPr>
  </w:style>
  <w:style w:type="character" w:customStyle="1" w:styleId="ZTPinfo-text-odrChar">
    <w:name w:val="_ZTP_info-text-odr Char"/>
    <w:basedOn w:val="ZTPinfo-textChar"/>
    <w:link w:val="ZTPinfo-text-odr"/>
    <w:rsid w:val="00472CB1"/>
    <w:rPr>
      <w:rFonts w:ascii="Verdana" w:hAnsi="Verdana"/>
      <w:i/>
      <w:color w:val="00A1E0"/>
    </w:rPr>
  </w:style>
  <w:style w:type="paragraph" w:customStyle="1" w:styleId="Tabulka">
    <w:name w:val="_Tabulka"/>
    <w:basedOn w:val="Normln"/>
    <w:qFormat/>
    <w:rsid w:val="00472CB1"/>
    <w:pPr>
      <w:spacing w:before="40" w:after="40" w:line="240" w:lineRule="auto"/>
      <w:jc w:val="both"/>
    </w:pPr>
    <w:rPr>
      <w:sz w:val="18"/>
      <w:szCs w:val="18"/>
    </w:rPr>
  </w:style>
  <w:style w:type="paragraph" w:customStyle="1" w:styleId="Odrka1-4">
    <w:name w:val="_Odrážka_1-4_•"/>
    <w:basedOn w:val="Odrka1-1"/>
    <w:link w:val="Odrka1-4Char"/>
    <w:qFormat/>
    <w:rsid w:val="00472CB1"/>
    <w:pPr>
      <w:numPr>
        <w:ilvl w:val="3"/>
      </w:numPr>
    </w:pPr>
  </w:style>
  <w:style w:type="character" w:customStyle="1" w:styleId="Odstavec1-1aChar">
    <w:name w:val="_Odstavec_1-1_a) Char"/>
    <w:basedOn w:val="Standardnpsmoodstavce"/>
    <w:link w:val="Odstavec1-1a"/>
    <w:rsid w:val="00472CB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472CB1"/>
    <w:rPr>
      <w:rFonts w:ascii="Verdana" w:hAnsi="Verdana"/>
      <w:b/>
      <w:sz w:val="36"/>
    </w:rPr>
  </w:style>
  <w:style w:type="paragraph" w:customStyle="1" w:styleId="Zpatvpravo">
    <w:name w:val="_Zápatí_vpravo"/>
    <w:qFormat/>
    <w:rsid w:val="00472CB1"/>
    <w:pPr>
      <w:spacing w:after="0" w:line="240" w:lineRule="auto"/>
      <w:jc w:val="right"/>
    </w:pPr>
    <w:rPr>
      <w:rFonts w:ascii="Verdana" w:hAnsi="Verdana"/>
      <w:sz w:val="12"/>
    </w:rPr>
  </w:style>
  <w:style w:type="character" w:customStyle="1" w:styleId="Nzevakce">
    <w:name w:val="_Název_akce"/>
    <w:basedOn w:val="Standardnpsmoodstavce"/>
    <w:qFormat/>
    <w:rsid w:val="00472CB1"/>
    <w:rPr>
      <w:rFonts w:ascii="Verdana" w:hAnsi="Verdana"/>
      <w:b/>
      <w:sz w:val="36"/>
    </w:rPr>
  </w:style>
  <w:style w:type="character" w:customStyle="1" w:styleId="TextbezslovnChar">
    <w:name w:val="_Text_bez_číslování Char"/>
    <w:basedOn w:val="Standardnpsmoodstavce"/>
    <w:link w:val="Textbezslovn"/>
    <w:rsid w:val="00472CB1"/>
    <w:rPr>
      <w:rFonts w:ascii="Verdana" w:hAnsi="Verdana"/>
    </w:rPr>
  </w:style>
  <w:style w:type="paragraph" w:customStyle="1" w:styleId="ZTPinfo-text-odr0">
    <w:name w:val="_ZTP_info-text-odr_•"/>
    <w:basedOn w:val="ZTPinfo-text-odr"/>
    <w:link w:val="ZTPinfo-text-odrChar0"/>
    <w:qFormat/>
    <w:rsid w:val="00472CB1"/>
    <w:pPr>
      <w:numPr>
        <w:ilvl w:val="1"/>
      </w:numPr>
      <w:spacing w:after="80"/>
      <w:contextualSpacing/>
    </w:pPr>
  </w:style>
  <w:style w:type="character" w:customStyle="1" w:styleId="ZTPinfo-text-odrChar0">
    <w:name w:val="_ZTP_info-text-odr_• Char"/>
    <w:basedOn w:val="ZTPinfo-text-odrChar"/>
    <w:link w:val="ZTPinfo-text-odr0"/>
    <w:rsid w:val="00472CB1"/>
    <w:rPr>
      <w:rFonts w:ascii="Verdana" w:hAnsi="Verdana"/>
      <w:i/>
      <w:color w:val="00A1E0"/>
    </w:rPr>
  </w:style>
  <w:style w:type="paragraph" w:customStyle="1" w:styleId="Tabulka-9">
    <w:name w:val="_Tabulka-9"/>
    <w:basedOn w:val="Textbezodsazen"/>
    <w:qFormat/>
    <w:rsid w:val="00472CB1"/>
    <w:pPr>
      <w:spacing w:before="40" w:after="40" w:line="240" w:lineRule="auto"/>
      <w:jc w:val="left"/>
    </w:pPr>
  </w:style>
  <w:style w:type="paragraph" w:customStyle="1" w:styleId="Tabulka-8">
    <w:name w:val="_Tabulka-8"/>
    <w:basedOn w:val="Tabulka-9"/>
    <w:qFormat/>
    <w:rsid w:val="00472CB1"/>
    <w:rPr>
      <w:sz w:val="16"/>
    </w:rPr>
  </w:style>
  <w:style w:type="paragraph" w:customStyle="1" w:styleId="Odrka1-5-">
    <w:name w:val="_Odrážka_1-5_-"/>
    <w:basedOn w:val="Odrka1-4"/>
    <w:link w:val="Odrka1-5-Char"/>
    <w:qFormat/>
    <w:rsid w:val="00472CB1"/>
    <w:pPr>
      <w:numPr>
        <w:ilvl w:val="4"/>
      </w:numPr>
      <w:spacing w:after="90"/>
    </w:pPr>
  </w:style>
  <w:style w:type="paragraph" w:customStyle="1" w:styleId="Odstavec1-4a">
    <w:name w:val="_Odstavec_1-4_(a)"/>
    <w:basedOn w:val="Odstavec1-1a"/>
    <w:link w:val="Odstavec1-4aChar"/>
    <w:qFormat/>
    <w:rsid w:val="00472CB1"/>
    <w:pPr>
      <w:numPr>
        <w:ilvl w:val="3"/>
      </w:numPr>
    </w:pPr>
  </w:style>
  <w:style w:type="character" w:customStyle="1" w:styleId="Odrka1-5-Char">
    <w:name w:val="_Odrážka_1-5_- Char"/>
    <w:basedOn w:val="Standardnpsmoodstavce"/>
    <w:link w:val="Odrka1-5-"/>
    <w:rsid w:val="00472CB1"/>
    <w:rPr>
      <w:rFonts w:ascii="Verdana" w:hAnsi="Verdana"/>
    </w:rPr>
  </w:style>
  <w:style w:type="character" w:customStyle="1" w:styleId="Odstavec1-4aChar">
    <w:name w:val="_Odstavec_1-4_(a) Char"/>
    <w:basedOn w:val="Odstavec1-1aChar"/>
    <w:link w:val="Odstavec1-4a"/>
    <w:rsid w:val="00472CB1"/>
    <w:rPr>
      <w:rFonts w:ascii="Verdana" w:hAnsi="Verdana"/>
    </w:rPr>
  </w:style>
  <w:style w:type="table" w:customStyle="1" w:styleId="TabZTPbez">
    <w:name w:val="_Tab_ZTP_bez"/>
    <w:basedOn w:val="Mkatabulky"/>
    <w:uiPriority w:val="99"/>
    <w:rsid w:val="00472CB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472CB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472CB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72CB1"/>
    <w:pPr>
      <w:spacing w:before="20" w:after="20"/>
    </w:pPr>
    <w:rPr>
      <w:sz w:val="14"/>
    </w:rPr>
  </w:style>
  <w:style w:type="paragraph" w:customStyle="1" w:styleId="TextbezslBEZMEZER">
    <w:name w:val="_Text_bez_čísl_BEZ_MEZER"/>
    <w:basedOn w:val="Textbezslovn"/>
    <w:link w:val="TextbezslBEZMEZERChar"/>
    <w:qFormat/>
    <w:rsid w:val="00472CB1"/>
    <w:pPr>
      <w:spacing w:after="0"/>
    </w:pPr>
  </w:style>
  <w:style w:type="character" w:customStyle="1" w:styleId="TextbezslBEZMEZERChar">
    <w:name w:val="_Text_bez_čísl_BEZ_MEZER Char"/>
    <w:basedOn w:val="TextbezslovnChar"/>
    <w:link w:val="TextbezslBEZMEZER"/>
    <w:rsid w:val="00472CB1"/>
    <w:rPr>
      <w:rFonts w:ascii="Verdana" w:hAnsi="Verdana"/>
    </w:rPr>
  </w:style>
  <w:style w:type="table" w:customStyle="1" w:styleId="TKPTabulka">
    <w:name w:val="_TKP_Tabulka"/>
    <w:basedOn w:val="Normlntabulka"/>
    <w:uiPriority w:val="99"/>
    <w:rsid w:val="00472CB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NADPIS1-1">
    <w:name w:val="_NADPIS_1-1"/>
    <w:basedOn w:val="Odstavecseseznamem"/>
    <w:next w:val="Normln"/>
    <w:link w:val="NADPIS1-1Char"/>
    <w:qFormat/>
    <w:rsid w:val="00472CB1"/>
    <w:pPr>
      <w:keepNext/>
      <w:numPr>
        <w:numId w:val="37"/>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472CB1"/>
    <w:rPr>
      <w:rFonts w:ascii="Verdana" w:hAnsi="Verdana"/>
      <w:b/>
      <w:caps/>
      <w:sz w:val="22"/>
    </w:rPr>
  </w:style>
  <w:style w:type="paragraph" w:customStyle="1" w:styleId="NADPIS2-1">
    <w:name w:val="_NADPIS_2-1"/>
    <w:basedOn w:val="Odstavecseseznamem"/>
    <w:next w:val="Normln"/>
    <w:link w:val="NADPIS2-1Char"/>
    <w:qFormat/>
    <w:rsid w:val="00472CB1"/>
    <w:pPr>
      <w:keepNext/>
      <w:numPr>
        <w:numId w:val="39"/>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472CB1"/>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472CB1"/>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472CB1"/>
    <w:rPr>
      <w:rFonts w:ascii="Verdana" w:hAnsi="Verdana"/>
      <w:b/>
      <w:caps/>
      <w:sz w:val="22"/>
    </w:rPr>
  </w:style>
  <w:style w:type="paragraph" w:customStyle="1" w:styleId="Nadpisbezsl1-1zkl-text">
    <w:name w:val="_Nadpis_bez_čísl_1-1_zákl-text"/>
    <w:next w:val="Normln"/>
    <w:qFormat/>
    <w:rsid w:val="00472CB1"/>
    <w:pPr>
      <w:keepNext/>
      <w:spacing w:before="280" w:after="120"/>
    </w:pPr>
    <w:rPr>
      <w:rFonts w:ascii="Verdana" w:hAnsi="Verdana"/>
      <w:b/>
      <w:caps/>
      <w:sz w:val="22"/>
    </w:rPr>
  </w:style>
  <w:style w:type="paragraph" w:customStyle="1" w:styleId="Nadpisbezsl2-1">
    <w:name w:val="_Nadpis_bez_čísl_2-1"/>
    <w:basedOn w:val="Textbezslovn"/>
    <w:qFormat/>
    <w:rsid w:val="00472CB1"/>
    <w:pPr>
      <w:keepNext/>
      <w:spacing w:before="120"/>
    </w:pPr>
    <w:rPr>
      <w:b/>
    </w:rPr>
  </w:style>
  <w:style w:type="character" w:customStyle="1" w:styleId="Odrka1-4Char">
    <w:name w:val="_Odrážka_1-4_• Char"/>
    <w:basedOn w:val="Odrka1-1Char"/>
    <w:link w:val="Odrka1-4"/>
    <w:rsid w:val="00472CB1"/>
    <w:rPr>
      <w:rFonts w:ascii="Verdana" w:hAnsi="Verdana"/>
    </w:rPr>
  </w:style>
  <w:style w:type="paragraph" w:customStyle="1" w:styleId="Odrka1-6">
    <w:name w:val="_Odrážka_1-6_·"/>
    <w:basedOn w:val="Odrka1-5-"/>
    <w:qFormat/>
    <w:rsid w:val="00472CB1"/>
    <w:pPr>
      <w:numPr>
        <w:ilvl w:val="5"/>
      </w:numPr>
    </w:pPr>
  </w:style>
  <w:style w:type="paragraph" w:customStyle="1" w:styleId="Odstavec1-2i">
    <w:name w:val="_Odstavec_1-2_i)"/>
    <w:basedOn w:val="Odstavec1-1a"/>
    <w:qFormat/>
    <w:rsid w:val="00472CB1"/>
    <w:pPr>
      <w:numPr>
        <w:ilvl w:val="1"/>
      </w:numPr>
    </w:pPr>
  </w:style>
  <w:style w:type="paragraph" w:customStyle="1" w:styleId="Odstavec1-5i">
    <w:name w:val="_Odstavec_1-5_(i)"/>
    <w:basedOn w:val="Odstavec1-1a"/>
    <w:qFormat/>
    <w:rsid w:val="00472CB1"/>
    <w:pPr>
      <w:numPr>
        <w:ilvl w:val="4"/>
      </w:numPr>
    </w:pPr>
  </w:style>
  <w:style w:type="paragraph" w:customStyle="1" w:styleId="Odstavec1-61">
    <w:name w:val="_Odstavec_1-6_(1)"/>
    <w:basedOn w:val="Odstavec1-1a"/>
    <w:link w:val="Odstavec1-61Char"/>
    <w:qFormat/>
    <w:rsid w:val="00472CB1"/>
    <w:pPr>
      <w:numPr>
        <w:ilvl w:val="5"/>
      </w:numPr>
    </w:pPr>
  </w:style>
  <w:style w:type="character" w:customStyle="1" w:styleId="Odstavec1-61Char">
    <w:name w:val="_Odstavec_1-6_(1) Char"/>
    <w:basedOn w:val="Odstavec1-1aChar"/>
    <w:link w:val="Odstavec1-61"/>
    <w:rsid w:val="00472CB1"/>
    <w:rPr>
      <w:rFonts w:ascii="Verdana" w:hAnsi="Verdana"/>
    </w:rPr>
  </w:style>
  <w:style w:type="table" w:customStyle="1" w:styleId="TabulkaS-zhlav1">
    <w:name w:val="_Tabulka_SŽ-záhlaví1"/>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472CB1"/>
    <w:pPr>
      <w:jc w:val="right"/>
    </w:pPr>
  </w:style>
  <w:style w:type="paragraph" w:customStyle="1" w:styleId="Default">
    <w:name w:val="Default"/>
    <w:rsid w:val="004359D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99289">
      <w:bodyDiv w:val="1"/>
      <w:marLeft w:val="0"/>
      <w:marRight w:val="0"/>
      <w:marTop w:val="0"/>
      <w:marBottom w:val="0"/>
      <w:divBdr>
        <w:top w:val="none" w:sz="0" w:space="0" w:color="auto"/>
        <w:left w:val="none" w:sz="0" w:space="0" w:color="auto"/>
        <w:bottom w:val="none" w:sz="0" w:space="0" w:color="auto"/>
        <w:right w:val="none" w:sz="0" w:space="0" w:color="auto"/>
      </w:divBdr>
    </w:div>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621957903">
      <w:bodyDiv w:val="1"/>
      <w:marLeft w:val="0"/>
      <w:marRight w:val="0"/>
      <w:marTop w:val="0"/>
      <w:marBottom w:val="0"/>
      <w:divBdr>
        <w:top w:val="none" w:sz="0" w:space="0" w:color="auto"/>
        <w:left w:val="none" w:sz="0" w:space="0" w:color="auto"/>
        <w:bottom w:val="none" w:sz="0" w:space="0" w:color="auto"/>
        <w:right w:val="none" w:sz="0" w:space="0" w:color="auto"/>
      </w:divBdr>
    </w:div>
    <w:div w:id="658341379">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298990007">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 w:id="200319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hyperlink" Target="https://typdok.tud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typdok@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odernizace.spravazelezni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2A1238AA5546E0BB6D0519C0273312"/>
        <w:category>
          <w:name w:val="Obecné"/>
          <w:gallery w:val="placeholder"/>
        </w:category>
        <w:types>
          <w:type w:val="bbPlcHdr"/>
        </w:types>
        <w:behaviors>
          <w:behavior w:val="content"/>
        </w:behaviors>
        <w:guid w:val="{06B5E649-DF7D-4EA1-8510-8AE26B6A8CED}"/>
      </w:docPartPr>
      <w:docPartBody>
        <w:p w:rsidR="00E94777" w:rsidRDefault="00E94777">
          <w:pPr>
            <w:pStyle w:val="302A1238AA5546E0BB6D0519C027331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777"/>
    <w:rsid w:val="00031A92"/>
    <w:rsid w:val="00190EFA"/>
    <w:rsid w:val="001A5271"/>
    <w:rsid w:val="00237A9F"/>
    <w:rsid w:val="00293937"/>
    <w:rsid w:val="003F1A2F"/>
    <w:rsid w:val="00503BC4"/>
    <w:rsid w:val="005B132F"/>
    <w:rsid w:val="006A06F2"/>
    <w:rsid w:val="006A266A"/>
    <w:rsid w:val="009211B2"/>
    <w:rsid w:val="009C2D1B"/>
    <w:rsid w:val="00D215DB"/>
    <w:rsid w:val="00E94777"/>
    <w:rsid w:val="00F008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02A1238AA5546E0BB6D0519C0273312">
    <w:name w:val="302A1238AA5546E0BB6D0519C02733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4537117-4F99-410E-820F-C89146ABA144}">
  <ds:schemaRefs>
    <ds:schemaRef ds:uri="http://schemas.openxmlformats.org/officeDocument/2006/bibliography"/>
  </ds:schemaRefs>
</ds:datastoreItem>
</file>

<file path=customXml/itemProps4.xml><?xml version="1.0" encoding="utf-8"?>
<ds:datastoreItem xmlns:ds="http://schemas.openxmlformats.org/officeDocument/2006/customXml" ds:itemID="{57A47BBD-FFD6-463A-96AD-1EF0A2586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11</Pages>
  <Words>4733</Words>
  <Characters>27928</Characters>
  <Application>Microsoft Office Word</Application>
  <DocSecurity>0</DocSecurity>
  <Lines>232</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R_250410</vt:lpstr>
      <vt:lpstr/>
      <vt:lpstr>Titulek 1. úrovně </vt:lpstr>
      <vt:lpstr>    Titulek 2. úrovně</vt:lpstr>
      <vt:lpstr>        Titulek 3. úrovně</vt:lpstr>
    </vt:vector>
  </TitlesOfParts>
  <Manager>Fojta@spravazeleznic.cz</Manager>
  <Company>SŽ</Company>
  <LinksUpToDate>false</LinksUpToDate>
  <CharactersWithSpaces>32596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R_250410</dc:title>
  <dc:creator>Pazlar Miroslav, Ing.</dc:creator>
  <cp:lastModifiedBy>Bauer Michal</cp:lastModifiedBy>
  <cp:revision>7</cp:revision>
  <cp:lastPrinted>2024-02-14T09:30:00Z</cp:lastPrinted>
  <dcterms:created xsi:type="dcterms:W3CDTF">2025-08-28T12:06:00Z</dcterms:created>
  <dcterms:modified xsi:type="dcterms:W3CDTF">2025-09-04T09:05:00Z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